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9E" w:rsidRPr="004B6583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</w:p>
    <w:p w:rsidR="00A46C9E" w:rsidRPr="004B6583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  <w:r w:rsidRPr="004B6583">
        <w:rPr>
          <w:b/>
          <w:sz w:val="22"/>
          <w:szCs w:val="22"/>
          <w:lang w:val="bg-BG" w:eastAsia="it-IT"/>
        </w:rPr>
        <w:t xml:space="preserve">ЕДИНЕН ДОКУМЕНТ ЗА ​​ИЗИСКВАНИЯТА ЗА ДИРЕКТНО ВЪЗЛАГАНЕ </w:t>
      </w:r>
    </w:p>
    <w:p w:rsidR="00A46C9E" w:rsidRDefault="00A46C9E" w:rsidP="00A46C9E">
      <w:pPr>
        <w:spacing w:after="0" w:line="240" w:lineRule="auto"/>
        <w:jc w:val="center"/>
        <w:rPr>
          <w:b/>
          <w:sz w:val="22"/>
          <w:szCs w:val="22"/>
          <w:lang w:val="en-US" w:eastAsia="it-IT"/>
        </w:rPr>
      </w:pPr>
      <w:r w:rsidRPr="004B6583">
        <w:rPr>
          <w:b/>
          <w:sz w:val="22"/>
          <w:szCs w:val="22"/>
          <w:lang w:val="bg-BG" w:eastAsia="it-IT"/>
        </w:rPr>
        <w:t>ЗА СУМА ПОД 40,000.00 ЕВРО</w:t>
      </w:r>
    </w:p>
    <w:p w:rsidR="004B6583" w:rsidRDefault="004B6583" w:rsidP="00A46C9E">
      <w:pPr>
        <w:spacing w:after="0" w:line="240" w:lineRule="auto"/>
        <w:jc w:val="center"/>
        <w:rPr>
          <w:b/>
          <w:sz w:val="22"/>
          <w:szCs w:val="22"/>
          <w:lang w:val="en-US" w:eastAsia="it-IT"/>
        </w:rPr>
      </w:pPr>
    </w:p>
    <w:p w:rsidR="004B6583" w:rsidRPr="004B6583" w:rsidRDefault="004B6583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  <w:r>
        <w:rPr>
          <w:b/>
          <w:sz w:val="22"/>
          <w:szCs w:val="22"/>
          <w:lang w:val="bg-BG" w:eastAsia="it-IT"/>
        </w:rPr>
        <w:t xml:space="preserve">За целите на </w:t>
      </w:r>
      <w:r w:rsidR="005C0B2D">
        <w:rPr>
          <w:b/>
          <w:sz w:val="22"/>
          <w:szCs w:val="22"/>
          <w:lang w:val="bg-BG" w:eastAsia="it-IT"/>
        </w:rPr>
        <w:t>„Декларация за притежание на изискванията”</w:t>
      </w:r>
    </w:p>
    <w:p w:rsidR="004B6583" w:rsidRPr="004B6583" w:rsidRDefault="004B6583" w:rsidP="00A46C9E">
      <w:pPr>
        <w:spacing w:after="0" w:line="240" w:lineRule="auto"/>
        <w:jc w:val="center"/>
        <w:rPr>
          <w:b/>
          <w:sz w:val="22"/>
          <w:szCs w:val="22"/>
          <w:lang w:val="en-US" w:eastAsia="it-IT"/>
        </w:rPr>
      </w:pPr>
    </w:p>
    <w:p w:rsidR="00A46C9E" w:rsidRPr="004B6583" w:rsidRDefault="00A46C9E" w:rsidP="004B6583">
      <w:pPr>
        <w:spacing w:after="0" w:line="240" w:lineRule="auto"/>
        <w:jc w:val="center"/>
        <w:rPr>
          <w:szCs w:val="20"/>
          <w:lang w:val="bg-BG" w:eastAsia="it-IT"/>
        </w:rPr>
      </w:pPr>
      <w:r w:rsidRPr="004B6583">
        <w:rPr>
          <w:szCs w:val="20"/>
          <w:lang w:val="bg-BG" w:eastAsia="it-IT"/>
        </w:rPr>
        <w:t>Икономическият оператор трябва да попълни искана информация, ако изрично не е посочено друго</w:t>
      </w:r>
    </w:p>
    <w:p w:rsidR="00A46C9E" w:rsidRPr="004B6583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</w:p>
    <w:p w:rsidR="00A46C9E" w:rsidRPr="004B6583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</w:p>
    <w:p w:rsidR="00A46C9E" w:rsidRPr="004B6583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  <w:r w:rsidRPr="004B6583">
        <w:rPr>
          <w:b/>
          <w:sz w:val="22"/>
          <w:szCs w:val="22"/>
          <w:lang w:val="bg-BG" w:eastAsia="it-IT"/>
        </w:rPr>
        <w:t xml:space="preserve"> ЧАСТ I</w:t>
      </w:r>
    </w:p>
    <w:p w:rsidR="00A46C9E" w:rsidRPr="004B6583" w:rsidRDefault="00A46C9E" w:rsidP="00A46C9E">
      <w:pPr>
        <w:pStyle w:val="HTMLPreformatted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4B6583">
        <w:rPr>
          <w:rFonts w:ascii="Arial" w:hAnsi="Arial" w:cs="Arial"/>
          <w:b/>
          <w:sz w:val="22"/>
          <w:szCs w:val="22"/>
          <w:lang w:val="bg-BG"/>
        </w:rPr>
        <w:t>ИНФОРМАЦИЯ ОТНОСНО ТРЪЖНАТА ПРОЦЕДУРА И ВЪЗЛОЖИТЕЛ</w:t>
      </w:r>
    </w:p>
    <w:p w:rsidR="00A46C9E" w:rsidRPr="004B6583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</w:p>
    <w:tbl>
      <w:tblPr>
        <w:tblW w:w="8789" w:type="dxa"/>
        <w:tblInd w:w="-49" w:type="dxa"/>
        <w:tblLayout w:type="fixed"/>
        <w:tblCellMar>
          <w:left w:w="93" w:type="dxa"/>
        </w:tblCellMar>
        <w:tblLook w:val="0000"/>
      </w:tblPr>
      <w:tblGrid>
        <w:gridCol w:w="4111"/>
        <w:gridCol w:w="4678"/>
      </w:tblGrid>
      <w:tr w:rsidR="00A46C9E" w:rsidRPr="004B6583" w:rsidTr="00A46C9E">
        <w:trPr>
          <w:trHeight w:val="349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pStyle w:val="HTMLPreformatted"/>
              <w:rPr>
                <w:rFonts w:ascii="Arial" w:hAnsi="Arial" w:cs="Arial"/>
                <w:b/>
                <w:sz w:val="22"/>
                <w:szCs w:val="22"/>
              </w:rPr>
            </w:pPr>
            <w:r w:rsidRPr="004B6583">
              <w:rPr>
                <w:rFonts w:ascii="Arial" w:hAnsi="Arial" w:cs="Arial"/>
                <w:b/>
                <w:sz w:val="22"/>
                <w:szCs w:val="22"/>
                <w:lang w:val="bg-BG"/>
              </w:rPr>
              <w:t>Възложител</w:t>
            </w:r>
          </w:p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eastAsia="it-IT" w:bidi="it-IT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</w:pPr>
            <w:r w:rsidRPr="004B6583">
              <w:rPr>
                <w:rFonts w:eastAsia="Calibri"/>
                <w:b/>
                <w:kern w:val="1"/>
                <w:sz w:val="22"/>
                <w:szCs w:val="22"/>
                <w:lang w:val="bg-BG" w:eastAsia="it-IT" w:bidi="it-IT"/>
              </w:rPr>
              <w:t>Отговор</w:t>
            </w:r>
          </w:p>
        </w:tc>
      </w:tr>
      <w:tr w:rsidR="00A46C9E" w:rsidRPr="004B6583" w:rsidTr="00A46C9E">
        <w:trPr>
          <w:trHeight w:val="626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eastAsia="it-IT" w:bidi="it-IT"/>
              </w:rPr>
            </w:pPr>
            <w:r w:rsidRPr="004B6583">
              <w:rPr>
                <w:sz w:val="22"/>
                <w:szCs w:val="22"/>
                <w:lang w:val="bg-BG" w:eastAsia="it-IT"/>
              </w:rPr>
              <w:t>Име: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b/>
                <w:i/>
                <w:kern w:val="1"/>
                <w:sz w:val="22"/>
                <w:szCs w:val="22"/>
                <w:lang w:eastAsia="it-IT" w:bidi="it-IT"/>
              </w:rPr>
            </w:pPr>
            <w:r w:rsidRPr="004B6583">
              <w:rPr>
                <w:rFonts w:eastAsia="Calibri"/>
                <w:b/>
                <w:i/>
                <w:kern w:val="1"/>
                <w:sz w:val="22"/>
                <w:szCs w:val="22"/>
                <w:highlight w:val="lightGray"/>
                <w:lang w:eastAsia="it-IT" w:bidi="it-IT"/>
              </w:rPr>
              <w:t>(</w:t>
            </w:r>
            <w:r w:rsidRPr="004B6583">
              <w:rPr>
                <w:rFonts w:eastAsia="Calibri"/>
                <w:b/>
                <w:i/>
                <w:kern w:val="1"/>
                <w:sz w:val="22"/>
                <w:szCs w:val="22"/>
                <w:highlight w:val="lightGray"/>
                <w:lang w:val="bg-BG" w:eastAsia="it-IT" w:bidi="it-IT"/>
              </w:rPr>
              <w:t>ПОПЪЛВА СЕ ОТ ВЪЗЛОЖИТЕЛЯ</w:t>
            </w:r>
            <w:r w:rsidRPr="004B6583">
              <w:rPr>
                <w:rFonts w:eastAsia="Calibri"/>
                <w:b/>
                <w:i/>
                <w:kern w:val="1"/>
                <w:sz w:val="22"/>
                <w:szCs w:val="22"/>
                <w:highlight w:val="lightGray"/>
                <w:lang w:eastAsia="it-IT" w:bidi="it-IT"/>
              </w:rPr>
              <w:t>)</w:t>
            </w:r>
          </w:p>
        </w:tc>
      </w:tr>
      <w:tr w:rsidR="00A46C9E" w:rsidRPr="004B6583" w:rsidTr="00A46C9E">
        <w:trPr>
          <w:trHeight w:val="56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eastAsia="it-IT" w:bidi="it-IT"/>
              </w:rPr>
            </w:pPr>
            <w:r w:rsidRPr="004B6583">
              <w:rPr>
                <w:sz w:val="22"/>
                <w:szCs w:val="22"/>
                <w:lang w:val="bg-BG" w:eastAsia="it-IT"/>
              </w:rPr>
              <w:t>Заглавие или кратко описание на търга: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b/>
                <w:i/>
                <w:kern w:val="1"/>
                <w:sz w:val="22"/>
                <w:szCs w:val="22"/>
                <w:lang w:eastAsia="it-IT" w:bidi="it-IT"/>
              </w:rPr>
            </w:pPr>
            <w:r w:rsidRPr="004B6583">
              <w:rPr>
                <w:rFonts w:eastAsia="Calibri"/>
                <w:b/>
                <w:i/>
                <w:kern w:val="1"/>
                <w:sz w:val="22"/>
                <w:szCs w:val="22"/>
                <w:highlight w:val="lightGray"/>
                <w:lang w:eastAsia="it-IT" w:bidi="it-IT"/>
              </w:rPr>
              <w:t>(</w:t>
            </w:r>
            <w:r w:rsidRPr="004B6583">
              <w:rPr>
                <w:rFonts w:eastAsia="Calibri"/>
                <w:b/>
                <w:i/>
                <w:kern w:val="1"/>
                <w:sz w:val="22"/>
                <w:szCs w:val="22"/>
                <w:highlight w:val="lightGray"/>
                <w:lang w:val="bg-BG" w:eastAsia="it-IT" w:bidi="it-IT"/>
              </w:rPr>
              <w:t>ПОПЪЛВА СЕ ОТ ВЪЗЛОЖИТЕЛЯ</w:t>
            </w:r>
            <w:r w:rsidRPr="004B6583">
              <w:rPr>
                <w:rFonts w:eastAsia="Calibri"/>
                <w:b/>
                <w:i/>
                <w:kern w:val="1"/>
                <w:sz w:val="22"/>
                <w:szCs w:val="22"/>
                <w:highlight w:val="lightGray"/>
                <w:lang w:eastAsia="it-IT" w:bidi="it-IT"/>
              </w:rPr>
              <w:t>)</w:t>
            </w:r>
          </w:p>
        </w:tc>
      </w:tr>
      <w:tr w:rsidR="00A46C9E" w:rsidRPr="004B6583" w:rsidTr="00A46C9E">
        <w:trPr>
          <w:trHeight w:val="48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95749F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val="en-GB" w:eastAsia="it-IT" w:bidi="it-IT"/>
              </w:rPr>
            </w:pPr>
            <w:r w:rsidRPr="004B6583">
              <w:rPr>
                <w:sz w:val="22"/>
                <w:szCs w:val="22"/>
                <w:lang w:val="bg-BG" w:eastAsia="it-IT"/>
              </w:rPr>
              <w:t>К</w:t>
            </w:r>
            <w:r w:rsidR="0095749F" w:rsidRPr="004B6583">
              <w:rPr>
                <w:sz w:val="22"/>
                <w:szCs w:val="22"/>
                <w:lang w:val="bg-BG" w:eastAsia="it-IT"/>
              </w:rPr>
              <w:t xml:space="preserve">од </w:t>
            </w:r>
            <w:r w:rsidR="0095749F" w:rsidRPr="004B6583">
              <w:rPr>
                <w:sz w:val="22"/>
                <w:szCs w:val="22"/>
                <w:lang w:val="en-GB" w:eastAsia="it-IT"/>
              </w:rPr>
              <w:t>CIG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b/>
                <w:i/>
                <w:kern w:val="1"/>
                <w:sz w:val="22"/>
                <w:szCs w:val="22"/>
                <w:lang w:eastAsia="it-IT" w:bidi="it-IT"/>
              </w:rPr>
            </w:pPr>
            <w:r w:rsidRPr="004B6583">
              <w:rPr>
                <w:rFonts w:eastAsia="Calibri"/>
                <w:b/>
                <w:i/>
                <w:kern w:val="1"/>
                <w:sz w:val="22"/>
                <w:szCs w:val="22"/>
                <w:highlight w:val="lightGray"/>
                <w:lang w:eastAsia="it-IT" w:bidi="it-IT"/>
              </w:rPr>
              <w:t>(</w:t>
            </w:r>
            <w:r w:rsidRPr="004B6583">
              <w:rPr>
                <w:rFonts w:eastAsia="Calibri"/>
                <w:b/>
                <w:i/>
                <w:kern w:val="1"/>
                <w:sz w:val="22"/>
                <w:szCs w:val="22"/>
                <w:highlight w:val="lightGray"/>
                <w:lang w:val="bg-BG" w:eastAsia="it-IT" w:bidi="it-IT"/>
              </w:rPr>
              <w:t>ПОПЪЛВА СЕ ОТ ВЪЗЛОЖИТЕЛЯ</w:t>
            </w:r>
            <w:r w:rsidRPr="004B6583">
              <w:rPr>
                <w:rFonts w:eastAsia="Calibri"/>
                <w:b/>
                <w:i/>
                <w:kern w:val="1"/>
                <w:sz w:val="22"/>
                <w:szCs w:val="22"/>
                <w:highlight w:val="lightGray"/>
                <w:lang w:eastAsia="it-IT" w:bidi="it-IT"/>
              </w:rPr>
              <w:t>)</w:t>
            </w:r>
          </w:p>
        </w:tc>
      </w:tr>
    </w:tbl>
    <w:p w:rsidR="00A46C9E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</w:p>
    <w:p w:rsidR="005C0B2D" w:rsidRPr="004B6583" w:rsidRDefault="005C0B2D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</w:p>
    <w:p w:rsidR="00A46C9E" w:rsidRPr="004B6583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  <w:r w:rsidRPr="004B6583">
        <w:rPr>
          <w:b/>
          <w:sz w:val="22"/>
          <w:szCs w:val="22"/>
          <w:lang w:val="bg-BG" w:eastAsia="it-IT"/>
        </w:rPr>
        <w:t>ЧАСТ II</w:t>
      </w:r>
    </w:p>
    <w:p w:rsidR="00A46C9E" w:rsidRPr="004B6583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  <w:r w:rsidRPr="004B6583">
        <w:rPr>
          <w:b/>
          <w:sz w:val="22"/>
          <w:szCs w:val="22"/>
          <w:lang w:val="bg-BG" w:eastAsia="it-IT"/>
        </w:rPr>
        <w:t>ИНФОРМАЦИЯ ЗА ИКОНОМИЧЕСКИЯ ОПЕРАТОР</w:t>
      </w:r>
    </w:p>
    <w:p w:rsidR="00A46C9E" w:rsidRPr="004B6583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 w:eastAsia="it-IT"/>
        </w:rPr>
      </w:pPr>
    </w:p>
    <w:p w:rsidR="00A46C9E" w:rsidRPr="004B6583" w:rsidRDefault="00A46C9E" w:rsidP="00A46C9E">
      <w:pPr>
        <w:spacing w:after="0" w:line="240" w:lineRule="auto"/>
        <w:rPr>
          <w:sz w:val="22"/>
          <w:szCs w:val="22"/>
          <w:lang w:val="bg-BG" w:eastAsia="it-IT"/>
        </w:rPr>
      </w:pPr>
      <w:r w:rsidRPr="004B6583">
        <w:rPr>
          <w:b/>
          <w:sz w:val="22"/>
          <w:szCs w:val="22"/>
          <w:lang w:val="bg-BG" w:eastAsia="it-IT"/>
        </w:rPr>
        <w:t>А. Идентификация на икономическия оператор</w:t>
      </w:r>
      <w:r w:rsidRPr="004B6583">
        <w:rPr>
          <w:sz w:val="22"/>
          <w:szCs w:val="22"/>
          <w:lang w:val="bg-BG" w:eastAsia="it-IT"/>
        </w:rPr>
        <w:t xml:space="preserve">: </w:t>
      </w:r>
    </w:p>
    <w:p w:rsidR="00A46C9E" w:rsidRPr="004B6583" w:rsidRDefault="00A46C9E" w:rsidP="00A46C9E">
      <w:pPr>
        <w:spacing w:after="0" w:line="240" w:lineRule="auto"/>
        <w:rPr>
          <w:sz w:val="22"/>
          <w:szCs w:val="22"/>
          <w:lang w:val="bg-BG" w:eastAsia="it-IT"/>
        </w:rPr>
      </w:pPr>
    </w:p>
    <w:tbl>
      <w:tblPr>
        <w:tblW w:w="8222" w:type="dxa"/>
        <w:tblInd w:w="-49" w:type="dxa"/>
        <w:tblCellMar>
          <w:left w:w="93" w:type="dxa"/>
        </w:tblCellMar>
        <w:tblLook w:val="0000"/>
      </w:tblPr>
      <w:tblGrid>
        <w:gridCol w:w="4111"/>
        <w:gridCol w:w="4111"/>
      </w:tblGrid>
      <w:tr w:rsidR="00A46C9E" w:rsidRPr="004B6583" w:rsidTr="00A46C9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pStyle w:val="HTMLPreformatted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B6583">
              <w:rPr>
                <w:rFonts w:ascii="Arial" w:eastAsia="Calibri" w:hAnsi="Arial" w:cs="Arial"/>
                <w:b/>
                <w:kern w:val="1"/>
                <w:sz w:val="22"/>
                <w:szCs w:val="22"/>
                <w:lang w:bidi="it-IT"/>
              </w:rPr>
              <w:t>A</w:t>
            </w:r>
            <w:r w:rsidRPr="004B6583">
              <w:rPr>
                <w:rFonts w:ascii="Arial" w:eastAsia="Calibri" w:hAnsi="Arial" w:cs="Arial"/>
                <w:b/>
                <w:kern w:val="1"/>
                <w:sz w:val="22"/>
                <w:szCs w:val="22"/>
                <w:lang w:val="bg-BG" w:bidi="it-IT"/>
              </w:rPr>
              <w:t xml:space="preserve">. </w:t>
            </w:r>
            <w:r w:rsidRPr="004B6583">
              <w:rPr>
                <w:rFonts w:ascii="Arial" w:hAnsi="Arial" w:cs="Arial"/>
                <w:b/>
                <w:sz w:val="22"/>
                <w:szCs w:val="22"/>
                <w:lang w:val="bg-BG"/>
              </w:rPr>
              <w:t>Идентификационни данни на икономическия оператор</w:t>
            </w:r>
          </w:p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pStyle w:val="HTMLPreformatted"/>
              <w:rPr>
                <w:rFonts w:ascii="Arial" w:eastAsia="Calibri" w:hAnsi="Arial" w:cs="Arial"/>
                <w:b/>
                <w:kern w:val="1"/>
                <w:sz w:val="22"/>
                <w:szCs w:val="22"/>
                <w:lang w:val="bg-BG" w:bidi="it-IT"/>
              </w:rPr>
            </w:pPr>
            <w:r w:rsidRPr="004B6583">
              <w:rPr>
                <w:rFonts w:ascii="Arial" w:eastAsia="Calibri" w:hAnsi="Arial" w:cs="Arial"/>
                <w:b/>
                <w:kern w:val="1"/>
                <w:sz w:val="22"/>
                <w:szCs w:val="22"/>
                <w:lang w:val="bg-BG" w:bidi="it-IT"/>
              </w:rPr>
              <w:t>Отговор</w:t>
            </w:r>
          </w:p>
        </w:tc>
      </w:tr>
      <w:tr w:rsidR="00A46C9E" w:rsidRPr="004B6583" w:rsidTr="00A46C9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ind w:left="850" w:hanging="850"/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</w:pPr>
            <w:r w:rsidRPr="004B6583"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  <w:t>Наименование</w:t>
            </w:r>
          </w:p>
          <w:p w:rsidR="00A46C9E" w:rsidRPr="004B6583" w:rsidRDefault="00A46C9E" w:rsidP="004867BE">
            <w:pPr>
              <w:spacing w:after="0" w:line="240" w:lineRule="auto"/>
              <w:ind w:left="850" w:hanging="850"/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ind w:left="850" w:hanging="850"/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</w:pPr>
          </w:p>
        </w:tc>
      </w:tr>
      <w:tr w:rsidR="00A46C9E" w:rsidRPr="004B6583" w:rsidTr="00A46C9E">
        <w:trPr>
          <w:trHeight w:val="826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  <w:r w:rsidRPr="004B6583">
              <w:rPr>
                <w:sz w:val="22"/>
                <w:szCs w:val="22"/>
                <w:lang w:val="bg-BG" w:eastAsia="it-IT"/>
              </w:rPr>
              <w:t>Национален идентификационен номер, ако се изисква (данъчен код, номер по ДДС, регистрация ....)</w:t>
            </w:r>
          </w:p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eastAsia="it-IT" w:bidi="it-IT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</w:p>
        </w:tc>
      </w:tr>
      <w:tr w:rsidR="00A46C9E" w:rsidRPr="004B6583" w:rsidTr="00A46C9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  <w:r w:rsidRPr="004B6583">
              <w:rPr>
                <w:sz w:val="22"/>
                <w:szCs w:val="22"/>
                <w:lang w:val="bg-BG" w:eastAsia="it-IT"/>
              </w:rPr>
              <w:t>Пощенски адрес:</w:t>
            </w:r>
          </w:p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eastAsia="it-IT" w:bidi="it-IT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</w:p>
        </w:tc>
      </w:tr>
      <w:tr w:rsidR="00A46C9E" w:rsidRPr="004B6583" w:rsidTr="00A46C9E">
        <w:trPr>
          <w:trHeight w:val="1184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  <w:r w:rsidRPr="004B6583">
              <w:rPr>
                <w:sz w:val="22"/>
                <w:szCs w:val="22"/>
                <w:lang w:val="bg-BG" w:eastAsia="it-IT"/>
              </w:rPr>
              <w:t>Лица за контакт:</w:t>
            </w:r>
          </w:p>
          <w:p w:rsidR="00A46C9E" w:rsidRPr="004B6583" w:rsidRDefault="00A46C9E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  <w:r w:rsidRPr="004B6583">
              <w:rPr>
                <w:sz w:val="22"/>
                <w:szCs w:val="22"/>
                <w:lang w:val="bg-BG" w:eastAsia="it-IT"/>
              </w:rPr>
              <w:t>Телефон:</w:t>
            </w:r>
          </w:p>
          <w:p w:rsidR="00A46C9E" w:rsidRPr="004B6583" w:rsidRDefault="00A46C9E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  <w:r w:rsidRPr="004B6583">
              <w:rPr>
                <w:sz w:val="22"/>
                <w:szCs w:val="22"/>
                <w:lang w:val="bg-BG" w:eastAsia="it-IT"/>
              </w:rPr>
              <w:t xml:space="preserve">PEC или </w:t>
            </w:r>
            <w:proofErr w:type="spellStart"/>
            <w:r w:rsidRPr="004B6583">
              <w:rPr>
                <w:sz w:val="22"/>
                <w:szCs w:val="22"/>
                <w:lang w:val="bg-BG" w:eastAsia="it-IT"/>
              </w:rPr>
              <w:t>e-mail</w:t>
            </w:r>
            <w:proofErr w:type="spellEnd"/>
            <w:r w:rsidRPr="004B6583">
              <w:rPr>
                <w:sz w:val="22"/>
                <w:szCs w:val="22"/>
                <w:lang w:val="bg-BG" w:eastAsia="it-IT"/>
              </w:rPr>
              <w:t>:</w:t>
            </w:r>
          </w:p>
          <w:p w:rsidR="00A46C9E" w:rsidRPr="005C0B2D" w:rsidRDefault="0095749F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  <w:r w:rsidRPr="004B6583">
              <w:rPr>
                <w:sz w:val="22"/>
                <w:szCs w:val="22"/>
                <w:lang w:val="bg-BG" w:eastAsia="it-IT"/>
              </w:rPr>
              <w:t>уебсайт</w:t>
            </w:r>
            <w:r w:rsidR="00A46C9E" w:rsidRPr="004B6583">
              <w:rPr>
                <w:sz w:val="22"/>
                <w:szCs w:val="22"/>
                <w:lang w:val="bg-BG" w:eastAsia="it-IT"/>
              </w:rPr>
              <w:t xml:space="preserve"> (ако има такъв)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</w:p>
        </w:tc>
      </w:tr>
    </w:tbl>
    <w:p w:rsidR="00A46C9E" w:rsidRPr="004B6583" w:rsidRDefault="00A46C9E" w:rsidP="00A46C9E">
      <w:pPr>
        <w:spacing w:after="0" w:line="240" w:lineRule="auto"/>
        <w:rPr>
          <w:sz w:val="22"/>
          <w:szCs w:val="22"/>
          <w:lang w:val="bg-BG" w:eastAsia="it-IT"/>
        </w:rPr>
      </w:pPr>
      <w:r w:rsidRPr="004B6583">
        <w:rPr>
          <w:sz w:val="22"/>
          <w:szCs w:val="22"/>
          <w:lang w:val="bg-BG" w:eastAsia="it-IT"/>
        </w:rPr>
        <w:t xml:space="preserve"> </w:t>
      </w:r>
    </w:p>
    <w:p w:rsidR="00A46C9E" w:rsidRPr="004B6583" w:rsidRDefault="00A46C9E" w:rsidP="00A46C9E">
      <w:pPr>
        <w:spacing w:after="0" w:line="240" w:lineRule="auto"/>
        <w:rPr>
          <w:sz w:val="22"/>
          <w:szCs w:val="22"/>
          <w:lang w:val="bg-BG" w:eastAsia="it-IT"/>
        </w:rPr>
      </w:pPr>
    </w:p>
    <w:p w:rsidR="00A46C9E" w:rsidRPr="004B6583" w:rsidRDefault="00A46C9E" w:rsidP="00A46C9E">
      <w:pPr>
        <w:spacing w:after="0" w:line="240" w:lineRule="auto"/>
        <w:rPr>
          <w:sz w:val="22"/>
          <w:szCs w:val="22"/>
          <w:lang w:val="bg-BG" w:eastAsia="it-IT"/>
        </w:rPr>
      </w:pPr>
    </w:p>
    <w:p w:rsidR="00A46C9E" w:rsidRPr="004B6583" w:rsidRDefault="00A46C9E" w:rsidP="00A46C9E">
      <w:pPr>
        <w:spacing w:after="0" w:line="240" w:lineRule="auto"/>
        <w:rPr>
          <w:sz w:val="22"/>
          <w:szCs w:val="22"/>
          <w:lang w:val="bg-BG" w:eastAsia="it-IT"/>
        </w:rPr>
      </w:pPr>
    </w:p>
    <w:p w:rsidR="00A46C9E" w:rsidRPr="004B6583" w:rsidRDefault="00A46C9E" w:rsidP="00A46C9E">
      <w:pPr>
        <w:spacing w:after="0" w:line="240" w:lineRule="auto"/>
        <w:rPr>
          <w:sz w:val="22"/>
          <w:szCs w:val="22"/>
          <w:lang w:val="bg-BG" w:eastAsia="it-IT"/>
        </w:rPr>
      </w:pPr>
    </w:p>
    <w:tbl>
      <w:tblPr>
        <w:tblW w:w="8222" w:type="dxa"/>
        <w:tblInd w:w="-49" w:type="dxa"/>
        <w:tblLayout w:type="fixed"/>
        <w:tblCellMar>
          <w:left w:w="93" w:type="dxa"/>
        </w:tblCellMar>
        <w:tblLook w:val="0000"/>
      </w:tblPr>
      <w:tblGrid>
        <w:gridCol w:w="4111"/>
        <w:gridCol w:w="4111"/>
      </w:tblGrid>
      <w:tr w:rsidR="00A46C9E" w:rsidRPr="004B6583" w:rsidTr="00A46C9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b/>
                <w:sz w:val="22"/>
                <w:szCs w:val="22"/>
                <w:lang w:val="bg-BG" w:eastAsia="it-IT"/>
              </w:rPr>
            </w:pPr>
            <w:r w:rsidRPr="004B6583">
              <w:rPr>
                <w:rFonts w:eastAsia="Calibri"/>
                <w:b/>
                <w:kern w:val="1"/>
                <w:sz w:val="22"/>
                <w:szCs w:val="22"/>
                <w:lang w:eastAsia="it-IT" w:bidi="it-IT"/>
              </w:rPr>
              <w:lastRenderedPageBreak/>
              <w:t>B</w:t>
            </w:r>
            <w:r w:rsidRPr="004B6583">
              <w:rPr>
                <w:rFonts w:eastAsia="Calibri"/>
                <w:b/>
                <w:kern w:val="1"/>
                <w:sz w:val="22"/>
                <w:szCs w:val="22"/>
                <w:lang w:val="bg-BG" w:eastAsia="it-IT" w:bidi="it-IT"/>
              </w:rPr>
              <w:t>.</w:t>
            </w:r>
            <w:proofErr w:type="gramStart"/>
            <w:r w:rsidRPr="004B6583">
              <w:rPr>
                <w:rFonts w:eastAsia="Calibri"/>
                <w:b/>
                <w:kern w:val="1"/>
                <w:sz w:val="22"/>
                <w:szCs w:val="22"/>
                <w:lang w:val="bg-BG" w:eastAsia="it-IT" w:bidi="it-IT"/>
              </w:rPr>
              <w:t xml:space="preserve">  </w:t>
            </w:r>
            <w:proofErr w:type="gramEnd"/>
            <w:r w:rsidRPr="004B6583">
              <w:rPr>
                <w:rFonts w:eastAsia="Calibri"/>
                <w:b/>
                <w:kern w:val="1"/>
                <w:sz w:val="22"/>
                <w:szCs w:val="22"/>
                <w:lang w:val="bg-BG" w:eastAsia="it-IT" w:bidi="it-IT"/>
              </w:rPr>
              <w:t xml:space="preserve">Други </w:t>
            </w:r>
            <w:r w:rsidRPr="004B6583">
              <w:rPr>
                <w:b/>
                <w:sz w:val="22"/>
                <w:szCs w:val="22"/>
                <w:lang w:val="bg-BG" w:eastAsia="it-IT"/>
              </w:rPr>
              <w:t>представители на икономическия оператор:</w:t>
            </w:r>
          </w:p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b/>
                <w:kern w:val="1"/>
                <w:sz w:val="22"/>
                <w:szCs w:val="22"/>
                <w:lang w:eastAsia="it-IT" w:bidi="it-IT"/>
              </w:rPr>
            </w:pPr>
            <w:r w:rsidRPr="004B6583">
              <w:rPr>
                <w:rFonts w:eastAsia="Calibri"/>
                <w:b/>
                <w:kern w:val="1"/>
                <w:sz w:val="22"/>
                <w:szCs w:val="22"/>
                <w:lang w:val="bg-BG" w:eastAsia="it-IT" w:bidi="it-IT"/>
              </w:rPr>
              <w:t>Отговор</w:t>
            </w:r>
          </w:p>
        </w:tc>
      </w:tr>
      <w:tr w:rsidR="00A46C9E" w:rsidRPr="004B6583" w:rsidTr="00A46C9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  <w:r w:rsidRPr="004B6583">
              <w:rPr>
                <w:sz w:val="22"/>
                <w:szCs w:val="22"/>
                <w:lang w:val="bg-BG" w:eastAsia="it-IT"/>
              </w:rPr>
              <w:t>Име Фамилия</w:t>
            </w:r>
            <w:r w:rsidRPr="004B6583">
              <w:rPr>
                <w:sz w:val="22"/>
                <w:szCs w:val="22"/>
                <w:lang w:val="bg-BG" w:eastAsia="it-IT"/>
              </w:rPr>
              <w:br/>
              <w:t>дата и място на раждане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sz w:val="22"/>
                <w:szCs w:val="22"/>
                <w:lang w:val="bg-BG" w:eastAsia="it-IT"/>
              </w:rPr>
            </w:pPr>
          </w:p>
        </w:tc>
      </w:tr>
      <w:tr w:rsidR="00A46C9E" w:rsidRPr="004B6583" w:rsidTr="00A46C9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pStyle w:val="HTMLPreformatted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B6583">
              <w:rPr>
                <w:rFonts w:ascii="Arial" w:hAnsi="Arial" w:cs="Arial"/>
                <w:sz w:val="22"/>
                <w:szCs w:val="22"/>
                <w:lang w:val="bg-BG"/>
              </w:rPr>
              <w:t>Позиция / в качеството на какъв ще работи</w:t>
            </w:r>
          </w:p>
          <w:p w:rsidR="00A46C9E" w:rsidRPr="004B6583" w:rsidRDefault="00A46C9E" w:rsidP="004867BE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pStyle w:val="HTMLPreformatted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A46C9E" w:rsidRPr="004B6583" w:rsidTr="00A46C9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</w:pPr>
            <w:r w:rsidRPr="004B6583"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  <w:t>Пощенски адрес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</w:pPr>
          </w:p>
        </w:tc>
      </w:tr>
      <w:tr w:rsidR="00A46C9E" w:rsidRPr="004B6583" w:rsidTr="00A46C9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</w:pPr>
            <w:r w:rsidRPr="004B6583"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  <w:t>Телефон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val="bg-BG" w:eastAsia="it-IT" w:bidi="it-IT"/>
              </w:rPr>
            </w:pPr>
          </w:p>
        </w:tc>
      </w:tr>
      <w:tr w:rsidR="00A46C9E" w:rsidRPr="004B6583" w:rsidTr="00A46C9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eastAsia="it-IT" w:bidi="it-IT"/>
              </w:rPr>
            </w:pPr>
            <w:r w:rsidRPr="004B6583">
              <w:rPr>
                <w:rFonts w:eastAsia="Calibri"/>
                <w:kern w:val="1"/>
                <w:sz w:val="22"/>
                <w:szCs w:val="22"/>
                <w:lang w:eastAsia="it-IT" w:bidi="it-IT"/>
              </w:rPr>
              <w:t>E-mail: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spacing w:after="0" w:line="240" w:lineRule="auto"/>
              <w:rPr>
                <w:rFonts w:eastAsia="Calibri"/>
                <w:kern w:val="1"/>
                <w:sz w:val="22"/>
                <w:szCs w:val="22"/>
                <w:lang w:eastAsia="it-IT" w:bidi="it-IT"/>
              </w:rPr>
            </w:pPr>
          </w:p>
        </w:tc>
      </w:tr>
      <w:tr w:rsidR="00A46C9E" w:rsidRPr="004B6583" w:rsidTr="00A46C9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pStyle w:val="HTMLPreformatted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B6583">
              <w:rPr>
                <w:rFonts w:ascii="Arial" w:hAnsi="Arial" w:cs="Arial"/>
                <w:sz w:val="22"/>
                <w:szCs w:val="22"/>
                <w:lang w:val="bg-BG"/>
              </w:rPr>
              <w:t>Ако е необходимо, да се посочат подробности относно представителството (форма, обхват, цел):</w:t>
            </w:r>
          </w:p>
          <w:p w:rsidR="00A46C9E" w:rsidRPr="004B6583" w:rsidRDefault="00A46C9E" w:rsidP="004867BE">
            <w:pPr>
              <w:pStyle w:val="HTMLPreformatted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  <w:p w:rsidR="00A46C9E" w:rsidRPr="004B6583" w:rsidRDefault="00A46C9E" w:rsidP="004867BE">
            <w:pPr>
              <w:pStyle w:val="HTMLPreformatted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6C9E" w:rsidRPr="004B6583" w:rsidRDefault="00A46C9E" w:rsidP="004867BE">
            <w:pPr>
              <w:pStyle w:val="HTMLPreformatted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A46C9E" w:rsidRPr="004B6583" w:rsidRDefault="00A46C9E" w:rsidP="00A46C9E">
      <w:pPr>
        <w:spacing w:after="0" w:line="240" w:lineRule="auto"/>
        <w:rPr>
          <w:rFonts w:eastAsia="Calibri"/>
          <w:kern w:val="1"/>
          <w:sz w:val="22"/>
          <w:szCs w:val="22"/>
          <w:lang w:val="bg-BG" w:eastAsia="it-IT" w:bidi="it-IT"/>
        </w:rPr>
      </w:pPr>
    </w:p>
    <w:p w:rsidR="00A46C9E" w:rsidRPr="004B6583" w:rsidRDefault="00A46C9E" w:rsidP="00A46C9E">
      <w:pPr>
        <w:spacing w:after="0" w:line="240" w:lineRule="auto"/>
        <w:rPr>
          <w:rFonts w:eastAsia="Calibri"/>
          <w:kern w:val="1"/>
          <w:sz w:val="22"/>
          <w:szCs w:val="22"/>
          <w:lang w:val="bg-BG" w:eastAsia="it-IT" w:bidi="it-IT"/>
        </w:rPr>
      </w:pPr>
    </w:p>
    <w:p w:rsidR="00A46C9E" w:rsidRPr="004B6583" w:rsidRDefault="00A46C9E" w:rsidP="00A46C9E">
      <w:pPr>
        <w:spacing w:after="0" w:line="240" w:lineRule="auto"/>
        <w:rPr>
          <w:rFonts w:eastAsia="Calibri"/>
          <w:kern w:val="1"/>
          <w:sz w:val="22"/>
          <w:szCs w:val="22"/>
          <w:lang w:val="bg-BG" w:eastAsia="it-IT" w:bidi="it-IT"/>
        </w:rPr>
      </w:pPr>
    </w:p>
    <w:p w:rsidR="00A46C9E" w:rsidRPr="004B6583" w:rsidRDefault="00A46C9E" w:rsidP="00A46C9E">
      <w:pPr>
        <w:spacing w:after="0" w:line="240" w:lineRule="auto"/>
        <w:jc w:val="center"/>
        <w:rPr>
          <w:b/>
          <w:sz w:val="22"/>
          <w:szCs w:val="22"/>
          <w:lang w:val="bg-BG"/>
        </w:rPr>
      </w:pPr>
      <w:r w:rsidRPr="004B6583">
        <w:rPr>
          <w:b/>
          <w:sz w:val="22"/>
          <w:szCs w:val="22"/>
          <w:lang w:val="bg-BG"/>
        </w:rPr>
        <w:t>ЧАСТ III: ПРИЧИНИ ЗА ИЗКЛЮЧВАНЕ</w:t>
      </w: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  <w:r w:rsidRPr="004B6583">
        <w:rPr>
          <w:b/>
          <w:sz w:val="22"/>
          <w:szCs w:val="22"/>
          <w:lang w:val="bg-BG"/>
        </w:rPr>
        <w:t>А: Причини, свързани с наказателни присъди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От участие в подбора са изключени всички онези, които са били осъдени с окончателна наказателна присъда в Италия или в държавата, в която се провежда търга, поради една или повече от следните причини:  (1) участие в престъпна организация; (2) корупция; (3) измама; (4) терористични престъпления или престъпления, свързани с терористична дейност; (5) пране на пари от престъпна дейност или финансиране на тероризъм; (6) използване на детски труд и други форми на трафик на хора; (7) всяко друго престъпление, което води до невъзможност за преговори с държавната администрация. По-значителни ситуации за изключването са предвидените от италианското право, както и:</w:t>
      </w:r>
    </w:p>
    <w:p w:rsidR="00A46C9E" w:rsidRPr="004B6583" w:rsidRDefault="00A46C9E" w:rsidP="00A46C9E">
      <w:pPr>
        <w:pStyle w:val="HTMLPreformatte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в държавите-членки на Европейския съюз, ситуациите, посочени в вътрешните регламенти,  транспонирали член 57 от Директива 2014/24/ЕС;</w:t>
      </w:r>
    </w:p>
    <w:p w:rsidR="00A46C9E" w:rsidRPr="004B6583" w:rsidRDefault="00A46C9E" w:rsidP="00A46C9E">
      <w:pPr>
        <w:pStyle w:val="HTMLPreformatted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в страни извън ЕС, еквивалентни ситуации, предвидени от местното наказателно право.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Икономическият оператор или член на неговите управителни или надзорни органи или всяко лице от икономическия оператор, имащо правомощия за представителство, вземане на решение или контрол</w:t>
      </w:r>
      <w:r w:rsidR="00070F63" w:rsidRPr="004B6583">
        <w:rPr>
          <w:rFonts w:ascii="Arial" w:hAnsi="Arial" w:cs="Arial"/>
          <w:sz w:val="22"/>
          <w:szCs w:val="22"/>
          <w:lang w:val="bg-BG"/>
        </w:rPr>
        <w:t>,</w:t>
      </w:r>
      <w:r w:rsidRPr="004B6583">
        <w:rPr>
          <w:rFonts w:ascii="Arial" w:hAnsi="Arial" w:cs="Arial"/>
          <w:sz w:val="22"/>
          <w:szCs w:val="22"/>
          <w:lang w:val="bg-BG"/>
        </w:rPr>
        <w:t xml:space="preserve"> не е осъждано по една от горепосочените причини с окончателна присъда, която не надвишава пет години или вследствие на която все още е приложим период на изключване, определен в присъдата.</w:t>
      </w:r>
    </w:p>
    <w:p w:rsidR="00A46C9E" w:rsidRPr="004B6583" w:rsidRDefault="00A46C9E" w:rsidP="00A46C9E">
      <w:pPr>
        <w:spacing w:after="0" w:line="240" w:lineRule="auto"/>
        <w:rPr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  <w:r w:rsidRPr="004B6583">
        <w:rPr>
          <w:b/>
          <w:sz w:val="22"/>
          <w:szCs w:val="22"/>
          <w:lang w:val="bg-BG"/>
        </w:rPr>
        <w:t>Б: Причини, свързани с плащането на данъци или социално осигурителни вноски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Икономическият оператор е изпълнил всички задължения, свързани с плащането на данъци,  такси или социално осигурителни вноски в страната, в която е установен, в Италия и в страната, където се провежда търга.</w:t>
      </w: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  <w:r w:rsidRPr="004B6583">
        <w:rPr>
          <w:b/>
          <w:sz w:val="22"/>
          <w:szCs w:val="22"/>
          <w:lang w:val="bg-BG"/>
        </w:rPr>
        <w:lastRenderedPageBreak/>
        <w:br/>
        <w:t>В: Мотиви, свързани с несъстоятелност, конфликт на интереси или професионални незаконосъобразни действия</w:t>
      </w: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1) Икономическият оператор не е нарушил, доколкото му е известно, задължения относно здравето и безопасността на работното място, екологичното, социалното и трудовото право.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2) Икономическият оператор не е в някоя от следните ситуации и не подлежи на процедура за установяване на някоя от следните ситуации: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а) фалит, производство по несъстоятелност, ликвидация, предварително съгласуване с кредитори, под административен контрол или друга подобна ситуация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б) е прекратил дейността си</w:t>
      </w: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  <w:r w:rsidRPr="004B6583">
        <w:rPr>
          <w:sz w:val="22"/>
          <w:szCs w:val="22"/>
          <w:lang w:val="bg-BG"/>
        </w:rPr>
        <w:t>3) Икономическият оператор не е виновен за сериозни професионални незаконосъобразни действия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4) Икономическият оператор не е подписал споразумения с други икономически оператори, с договорката да бъде нарушена конкуренцията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5) Икономическият оператор не е запознат с някакъв конфликт на интереси, свързан с участието му в процедурата за възлагане на обществена поръчка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6) Икономическият оператор или свързано с него предприятие не са консултирали Възложителя и не са участвали по никакъв друг начин в подготовката на процедурата за възлагане.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7) Икономическият оператор не е претърпявал предсрочно прекратяване на предишен публичен търг, нито е бил осъждан да заплати обезщетение или други санкции във връзка с предишен публичен търг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8) Икономическият оператор потвърждава, че: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 xml:space="preserve">а) не е бил виновен за представяне на декларации с невярно съдържание при предоставяне на исканата информацията, с цел </w:t>
      </w:r>
      <w:r w:rsidR="00070F63" w:rsidRPr="004B6583">
        <w:rPr>
          <w:rFonts w:ascii="Arial" w:hAnsi="Arial" w:cs="Arial"/>
          <w:sz w:val="22"/>
          <w:szCs w:val="22"/>
          <w:lang w:val="bg-BG"/>
        </w:rPr>
        <w:t>твърдение за</w:t>
      </w:r>
      <w:r w:rsidRPr="004B6583">
        <w:rPr>
          <w:rFonts w:ascii="Arial" w:hAnsi="Arial" w:cs="Arial"/>
          <w:sz w:val="22"/>
          <w:szCs w:val="22"/>
          <w:lang w:val="bg-BG"/>
        </w:rPr>
        <w:t xml:space="preserve"> отсъствието на основания за изключване или спазване на критериите за подбор,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б) не е укривал такава информация,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в) е в състояние да изпрати незабавно допълнителните документи, поискани от Възложителя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г) не се е опитвал да влияе неправомерно върху процеса на вземане на решения от страна на Възложителя, не се е опитвал да получи поверителна информация, която би му предоставила  неправомерни предимства в процедурата за възлагане на обществена поръчка, не е предоставял подвеждаща информация, която би могла да повлияе значително върху решенията относно тръжната процедура.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  <w:r w:rsidRPr="004B6583">
        <w:rPr>
          <w:b/>
          <w:sz w:val="22"/>
          <w:szCs w:val="22"/>
          <w:lang w:val="bg-BG"/>
        </w:rPr>
        <w:t>Г: Причини за изключване, предвидени от италианското законодателство и равносилни ситуации, предвидени в държавата, в която се провежда търга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Икономическият оператор не е в някоя от следните ситуации: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 xml:space="preserve">1) съществуват за него основания за отмяна, временно прекратяване или забрана, предвидени от законодателството </w:t>
      </w:r>
      <w:r w:rsidR="00070F63" w:rsidRPr="004B6583">
        <w:rPr>
          <w:rFonts w:ascii="Arial" w:hAnsi="Arial" w:cs="Arial"/>
          <w:sz w:val="22"/>
          <w:szCs w:val="22"/>
          <w:lang w:val="bg-BG"/>
        </w:rPr>
        <w:t xml:space="preserve">по темата </w:t>
      </w:r>
      <w:proofErr w:type="spellStart"/>
      <w:r w:rsidRPr="004B6583">
        <w:rPr>
          <w:rFonts w:ascii="Arial" w:hAnsi="Arial" w:cs="Arial"/>
          <w:sz w:val="22"/>
          <w:szCs w:val="22"/>
          <w:lang w:val="bg-BG"/>
        </w:rPr>
        <w:t>антимафия</w:t>
      </w:r>
      <w:proofErr w:type="spellEnd"/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2) субект е на проникване в него на организираната престъпност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3) бил е подложен на забрана за упражняване на дейност или на друга санкция,  включваща забрана за сключване на договори с държавната администрация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4) вписан е в електронната картотека водена от Националния орган за борба с корупцията, за подадени фалшиви декларации или фалшиви документи с цел издаване на удостоверение за квалификация за периода на регистрация;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 xml:space="preserve">5) нарушил е забраната за </w:t>
      </w:r>
      <w:proofErr w:type="spellStart"/>
      <w:r w:rsidRPr="004B6583">
        <w:rPr>
          <w:rFonts w:ascii="Arial" w:hAnsi="Arial" w:cs="Arial"/>
          <w:sz w:val="22"/>
          <w:szCs w:val="22"/>
          <w:lang w:val="bg-BG"/>
        </w:rPr>
        <w:t>фидуциарна</w:t>
      </w:r>
      <w:proofErr w:type="spellEnd"/>
      <w:r w:rsidRPr="004B6583">
        <w:rPr>
          <w:rFonts w:ascii="Arial" w:hAnsi="Arial" w:cs="Arial"/>
          <w:sz w:val="22"/>
          <w:szCs w:val="22"/>
          <w:lang w:val="bg-BG"/>
        </w:rPr>
        <w:t xml:space="preserve"> регистрация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lastRenderedPageBreak/>
        <w:t>6) спазва правилата за правото на труд на хората с увреждания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7) ако е бил жертва на изнудване от организирана престъпност или от лица, съдействащи на организираната престъпност и не се е възползвал от самоотбрана, той е съобщил фактите пред съдебния орган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8) по отношение на друг участник в същата процедура на възлагане, се намира в ситуация на контрол или в каквото и да е друга фактическа връзка, ако ситуацията на контрол или връзката допринасят за офертите да бъде отговорен един център за вземане на решения;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 xml:space="preserve">9) има сключени договори за трудова заетост или договори за самостоятелна заетост и по някакъв начин е възлагал задачи на бивши служители на Възложителя, които са прекъснали трудовото си правоотношение от поне три години и които в последните три години са имали властови правомощия и такива за преговори, за сметка на Възложителя, по отношение на същия икономически оператор (т.н. </w:t>
      </w:r>
      <w:proofErr w:type="spellStart"/>
      <w:r w:rsidRPr="004B6583">
        <w:rPr>
          <w:rFonts w:ascii="Arial" w:hAnsi="Arial" w:cs="Arial"/>
          <w:sz w:val="22"/>
          <w:szCs w:val="22"/>
          <w:lang w:val="bg-BG"/>
        </w:rPr>
        <w:t>пантофлаж</w:t>
      </w:r>
      <w:proofErr w:type="spellEnd"/>
      <w:r w:rsidRPr="004B6583">
        <w:rPr>
          <w:rFonts w:ascii="Arial" w:hAnsi="Arial" w:cs="Arial"/>
          <w:sz w:val="22"/>
          <w:szCs w:val="22"/>
          <w:lang w:val="bg-BG"/>
        </w:rPr>
        <w:t xml:space="preserve"> или въртяща се врата)</w:t>
      </w:r>
    </w:p>
    <w:p w:rsidR="00A46C9E" w:rsidRPr="004B6583" w:rsidRDefault="00A46C9E" w:rsidP="00A46C9E">
      <w:pPr>
        <w:spacing w:after="0" w:line="240" w:lineRule="auto"/>
        <w:rPr>
          <w:b/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rPr>
          <w:b/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  <w:r w:rsidRPr="004B6583">
        <w:rPr>
          <w:b/>
          <w:sz w:val="22"/>
          <w:szCs w:val="22"/>
          <w:lang w:val="bg-BG"/>
        </w:rPr>
        <w:t>ЧАСТ IV: КРИТЕРИИ ЗА ПОДБОР</w:t>
      </w:r>
    </w:p>
    <w:p w:rsidR="00A46C9E" w:rsidRPr="004B6583" w:rsidRDefault="00A46C9E" w:rsidP="00A46C9E">
      <w:pPr>
        <w:spacing w:after="0" w:line="240" w:lineRule="auto"/>
        <w:jc w:val="both"/>
        <w:rPr>
          <w:sz w:val="22"/>
          <w:szCs w:val="22"/>
          <w:lang w:val="bg-BG"/>
        </w:rPr>
      </w:pPr>
      <w:r w:rsidRPr="004B6583">
        <w:rPr>
          <w:sz w:val="22"/>
          <w:szCs w:val="22"/>
          <w:lang w:val="bg-BG"/>
        </w:rPr>
        <w:t>Икономическият оператор изпълнява всички критерии за подбор, изисквани в документацията, свързана с подбора</w:t>
      </w:r>
    </w:p>
    <w:p w:rsidR="00A46C9E" w:rsidRPr="004B6583" w:rsidRDefault="00A46C9E" w:rsidP="00A46C9E">
      <w:pPr>
        <w:spacing w:after="0" w:line="240" w:lineRule="auto"/>
        <w:jc w:val="both"/>
        <w:rPr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  <w:r w:rsidRPr="004B6583">
        <w:rPr>
          <w:b/>
          <w:sz w:val="22"/>
          <w:szCs w:val="22"/>
          <w:lang w:val="bg-BG"/>
        </w:rPr>
        <w:t>Част V: ЗАКЛЮЧИТЕЛНИ ДЕКЛАРАЦИИ</w:t>
      </w:r>
    </w:p>
    <w:p w:rsidR="00A46C9E" w:rsidRPr="004B6583" w:rsidRDefault="00A46C9E" w:rsidP="00A46C9E">
      <w:pPr>
        <w:spacing w:after="0" w:line="240" w:lineRule="auto"/>
        <w:jc w:val="both"/>
        <w:rPr>
          <w:b/>
          <w:sz w:val="22"/>
          <w:szCs w:val="22"/>
          <w:lang w:val="bg-BG"/>
        </w:rPr>
      </w:pP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Долуподписаният/долуподписаните декларира/декларират официално, че информацията, съдържаща се в части от II до IV, е вярна и точна и че долуподписаният/долуподписаните е запознат/са запознати с последствията, включително наказателно, за невярна декларация, предвидени от италианското право и от местното законодателство.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Долуподписаният/долуподписаните удостоверява/т  с настоящето отсъствието на основанията за изключване, предвидени в част III, и притежаването на изискванията от част IV.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Долуподписаният/долуподписаните упълномощава/т официално Възложителя, съгласно част I, да извърши проверки при компетентните местни власти относно истинността на декларациите, направени по изискванията.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 xml:space="preserve">Долуподписаният приема без резерви или изключения разпоредбите и условията, съдържащи се във </w:t>
      </w:r>
      <w:proofErr w:type="spellStart"/>
      <w:r w:rsidRPr="004B6583">
        <w:rPr>
          <w:rFonts w:ascii="Arial" w:hAnsi="Arial" w:cs="Arial"/>
          <w:sz w:val="22"/>
          <w:szCs w:val="22"/>
          <w:lang w:val="bg-BG"/>
        </w:rPr>
        <w:t>възложителното</w:t>
      </w:r>
      <w:proofErr w:type="spellEnd"/>
      <w:r w:rsidRPr="004B6583">
        <w:rPr>
          <w:rFonts w:ascii="Arial" w:hAnsi="Arial" w:cs="Arial"/>
          <w:sz w:val="22"/>
          <w:szCs w:val="22"/>
          <w:lang w:val="bg-BG"/>
        </w:rPr>
        <w:t xml:space="preserve"> писмо и в приложение 1 към същото писмо,  неразделна част от него.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  <w:r w:rsidRPr="004B6583">
        <w:rPr>
          <w:rFonts w:ascii="Arial" w:hAnsi="Arial" w:cs="Arial"/>
          <w:sz w:val="22"/>
          <w:szCs w:val="22"/>
          <w:lang w:val="bg-BG"/>
        </w:rPr>
        <w:t>[Място и дата]</w:t>
      </w:r>
    </w:p>
    <w:p w:rsidR="00A46C9E" w:rsidRPr="004B6583" w:rsidRDefault="00A46C9E" w:rsidP="00A46C9E">
      <w:pPr>
        <w:pStyle w:val="HTMLPreformatted"/>
        <w:jc w:val="both"/>
        <w:rPr>
          <w:rFonts w:ascii="Arial" w:hAnsi="Arial" w:cs="Arial"/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right"/>
        <w:rPr>
          <w:sz w:val="22"/>
          <w:szCs w:val="22"/>
          <w:lang w:val="bg-BG"/>
        </w:rPr>
      </w:pPr>
      <w:r w:rsidRPr="004B6583">
        <w:rPr>
          <w:sz w:val="22"/>
          <w:szCs w:val="22"/>
          <w:lang w:val="bg-BG"/>
        </w:rPr>
        <w:t>_________________________________________</w:t>
      </w:r>
    </w:p>
    <w:p w:rsidR="00A46C9E" w:rsidRPr="004B6583" w:rsidRDefault="00A46C9E" w:rsidP="00A46C9E">
      <w:pPr>
        <w:spacing w:after="0" w:line="240" w:lineRule="auto"/>
        <w:jc w:val="right"/>
        <w:rPr>
          <w:sz w:val="22"/>
          <w:szCs w:val="22"/>
          <w:lang w:val="bg-BG"/>
        </w:rPr>
      </w:pPr>
      <w:r w:rsidRPr="004B6583">
        <w:rPr>
          <w:sz w:val="22"/>
          <w:szCs w:val="22"/>
          <w:lang w:val="bg-BG"/>
        </w:rPr>
        <w:t>[име, фамилия и длъжност на подписващия/подписващите]</w:t>
      </w:r>
    </w:p>
    <w:p w:rsidR="00A46C9E" w:rsidRPr="004B6583" w:rsidRDefault="00A46C9E" w:rsidP="00A46C9E">
      <w:pPr>
        <w:spacing w:after="0" w:line="240" w:lineRule="auto"/>
        <w:jc w:val="both"/>
        <w:rPr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both"/>
        <w:rPr>
          <w:sz w:val="22"/>
          <w:szCs w:val="22"/>
          <w:lang w:val="bg-BG"/>
        </w:rPr>
      </w:pPr>
    </w:p>
    <w:p w:rsidR="00A46C9E" w:rsidRPr="004B6583" w:rsidRDefault="00A46C9E" w:rsidP="00A46C9E">
      <w:pPr>
        <w:spacing w:after="0" w:line="240" w:lineRule="auto"/>
        <w:jc w:val="both"/>
        <w:rPr>
          <w:sz w:val="22"/>
          <w:szCs w:val="22"/>
          <w:lang w:val="bg-BG"/>
        </w:rPr>
      </w:pPr>
      <w:r w:rsidRPr="004B6583">
        <w:rPr>
          <w:sz w:val="22"/>
          <w:szCs w:val="22"/>
          <w:lang w:val="bg-BG"/>
        </w:rPr>
        <w:t>ДА СЕ ПРИЛОЖИ КОПИЕ ОТ ДОКУМЕНТА ЗА САМОЛИЧНОСТ НА ​​ВСЕКИ ПОДПИСАЛ СЕ.</w:t>
      </w:r>
    </w:p>
    <w:p w:rsidR="00A46C9E" w:rsidRPr="004B6583" w:rsidRDefault="00A46C9E" w:rsidP="005C0B2D">
      <w:pPr>
        <w:spacing w:after="0" w:line="240" w:lineRule="auto"/>
        <w:jc w:val="both"/>
        <w:rPr>
          <w:sz w:val="22"/>
          <w:szCs w:val="22"/>
          <w:lang w:val="bg-BG"/>
        </w:rPr>
      </w:pPr>
      <w:r w:rsidRPr="004B6583">
        <w:rPr>
          <w:sz w:val="22"/>
          <w:szCs w:val="22"/>
          <w:lang w:val="bg-BG"/>
        </w:rPr>
        <w:t>АКО  СЕ ИЗИСКВА ОТ МЕСТНО ЗАКОНОДАТЕЛСТВО ДЕКЛАРАЦИЯТА ДА ПОЛУЧИ  ЕФЕКТИВНОСТТА НА КЛЕТВЕНА ДЕКЛАРАЦИЯ, ТОГАВА ДЕКЛАРАЦИЯТА ТРЯБВА ДА СЪДЪРЖА ПОТВЪРЖДЕНИЕ, ЧЕ Е НАПРАВЕНА ПРЕД КОМПЕТЕНТЕН МЕСТЕН ОРГАН.</w:t>
      </w:r>
      <w:bookmarkStart w:id="0" w:name="_GoBack"/>
      <w:bookmarkEnd w:id="0"/>
      <w:r w:rsidR="005C0B2D" w:rsidRPr="004B6583">
        <w:rPr>
          <w:sz w:val="22"/>
          <w:szCs w:val="22"/>
          <w:lang w:val="bg-BG"/>
        </w:rPr>
        <w:t xml:space="preserve"> </w:t>
      </w:r>
    </w:p>
    <w:p w:rsidR="00A46C9E" w:rsidRPr="004B6583" w:rsidRDefault="00A46C9E" w:rsidP="00A46C9E">
      <w:pPr>
        <w:spacing w:after="0" w:line="240" w:lineRule="auto"/>
        <w:rPr>
          <w:sz w:val="22"/>
          <w:szCs w:val="22"/>
          <w:lang w:val="bg-BG"/>
        </w:rPr>
      </w:pPr>
    </w:p>
    <w:sectPr w:rsidR="00A46C9E" w:rsidRPr="004B6583" w:rsidSect="004867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2" w:right="1418" w:bottom="1418" w:left="1985" w:header="360" w:footer="6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62" w:rsidRDefault="002A7662" w:rsidP="00EF0817">
      <w:pPr>
        <w:spacing w:after="0" w:line="240" w:lineRule="auto"/>
      </w:pPr>
      <w:r>
        <w:separator/>
      </w:r>
    </w:p>
  </w:endnote>
  <w:endnote w:type="continuationSeparator" w:id="0">
    <w:p w:rsidR="002A7662" w:rsidRDefault="002A7662" w:rsidP="00EF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4555"/>
      <w:docPartObj>
        <w:docPartGallery w:val="Page Numbers (Bottom of Page)"/>
        <w:docPartUnique/>
      </w:docPartObj>
    </w:sdtPr>
    <w:sdtContent>
      <w:p w:rsidR="004867BE" w:rsidRDefault="00B67348">
        <w:pPr>
          <w:pStyle w:val="Footer"/>
          <w:jc w:val="center"/>
        </w:pPr>
        <w:fldSimple w:instr=" PAGE   \* MERGEFORMAT ">
          <w:r w:rsidR="005C0B2D">
            <w:rPr>
              <w:noProof/>
            </w:rPr>
            <w:t>2</w:t>
          </w:r>
        </w:fldSimple>
      </w:p>
    </w:sdtContent>
  </w:sdt>
  <w:p w:rsidR="004867BE" w:rsidRDefault="004867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-142" w:type="dxa"/>
      <w:tblLayout w:type="fixed"/>
      <w:tblCellMar>
        <w:left w:w="0" w:type="dxa"/>
        <w:right w:w="0" w:type="dxa"/>
      </w:tblCellMar>
      <w:tblLook w:val="0000"/>
    </w:tblPr>
    <w:tblGrid>
      <w:gridCol w:w="4111"/>
      <w:gridCol w:w="4961"/>
    </w:tblGrid>
    <w:tr w:rsidR="004867BE" w:rsidTr="004867BE">
      <w:tc>
        <w:tcPr>
          <w:tcW w:w="4111" w:type="dxa"/>
          <w:shd w:val="clear" w:color="auto" w:fill="auto"/>
        </w:tcPr>
        <w:p w:rsidR="004867BE" w:rsidRPr="00307CF4" w:rsidRDefault="004867BE" w:rsidP="004867BE">
          <w:pPr>
            <w:pStyle w:val="Footer"/>
            <w:spacing w:after="0" w:line="190" w:lineRule="exact"/>
            <w:rPr>
              <w:color w:val="009999"/>
              <w:sz w:val="16"/>
            </w:rPr>
          </w:pPr>
          <w:proofErr w:type="spellStart"/>
          <w:r w:rsidRPr="00307CF4">
            <w:rPr>
              <w:color w:val="009999"/>
              <w:sz w:val="16"/>
            </w:rPr>
            <w:t>Bul</w:t>
          </w:r>
          <w:proofErr w:type="spellEnd"/>
          <w:r w:rsidRPr="00307CF4">
            <w:rPr>
              <w:color w:val="009999"/>
              <w:sz w:val="16"/>
            </w:rPr>
            <w:t xml:space="preserve">. </w:t>
          </w:r>
          <w:proofErr w:type="spellStart"/>
          <w:r w:rsidRPr="00307CF4">
            <w:rPr>
              <w:color w:val="009999"/>
              <w:sz w:val="16"/>
            </w:rPr>
            <w:t>Knyaghinya</w:t>
          </w:r>
          <w:proofErr w:type="spellEnd"/>
          <w:r w:rsidRPr="00307CF4">
            <w:rPr>
              <w:color w:val="009999"/>
              <w:sz w:val="16"/>
            </w:rPr>
            <w:t xml:space="preserve"> Maria Luisa, </w:t>
          </w:r>
          <w:proofErr w:type="gramStart"/>
          <w:r w:rsidRPr="00307CF4">
            <w:rPr>
              <w:color w:val="009999"/>
              <w:sz w:val="16"/>
            </w:rPr>
            <w:t>2</w:t>
          </w:r>
          <w:proofErr w:type="gramEnd"/>
        </w:p>
        <w:p w:rsidR="004867BE" w:rsidRPr="00307CF4" w:rsidRDefault="004867BE" w:rsidP="004867BE">
          <w:pPr>
            <w:pStyle w:val="Footer"/>
            <w:spacing w:after="0" w:line="190" w:lineRule="exact"/>
            <w:rPr>
              <w:color w:val="009999"/>
              <w:sz w:val="16"/>
            </w:rPr>
          </w:pPr>
          <w:proofErr w:type="gramStart"/>
          <w:r w:rsidRPr="00307CF4">
            <w:rPr>
              <w:color w:val="009999"/>
              <w:sz w:val="16"/>
            </w:rPr>
            <w:t>1000 Sofia</w:t>
          </w:r>
          <w:proofErr w:type="gramEnd"/>
        </w:p>
        <w:p w:rsidR="004867BE" w:rsidRPr="00307CF4" w:rsidRDefault="004867BE" w:rsidP="004867BE">
          <w:pPr>
            <w:pStyle w:val="Footer"/>
            <w:tabs>
              <w:tab w:val="clear" w:pos="4820"/>
              <w:tab w:val="left" w:pos="2760"/>
            </w:tabs>
            <w:spacing w:after="0" w:line="190" w:lineRule="exact"/>
            <w:rPr>
              <w:color w:val="009999"/>
              <w:sz w:val="16"/>
              <w:lang w:val="fr-FR"/>
            </w:rPr>
          </w:pPr>
          <w:r w:rsidRPr="00307CF4">
            <w:rPr>
              <w:color w:val="009999"/>
              <w:sz w:val="16"/>
            </w:rPr>
            <w:t>Business Center TZUM, 5° piano</w:t>
          </w:r>
          <w:r w:rsidRPr="00307CF4">
            <w:rPr>
              <w:color w:val="009999"/>
              <w:sz w:val="16"/>
            </w:rPr>
            <w:tab/>
          </w:r>
        </w:p>
        <w:p w:rsidR="004867BE" w:rsidRPr="00307CF4" w:rsidRDefault="004867BE" w:rsidP="004867BE">
          <w:pPr>
            <w:pStyle w:val="Footer"/>
            <w:spacing w:after="0" w:line="190" w:lineRule="exact"/>
            <w:rPr>
              <w:color w:val="009999"/>
              <w:sz w:val="16"/>
              <w:lang w:val="fr-FR"/>
            </w:rPr>
          </w:pPr>
          <w:r w:rsidRPr="00307CF4">
            <w:rPr>
              <w:color w:val="009999"/>
              <w:sz w:val="16"/>
              <w:lang w:val="fr-FR"/>
            </w:rPr>
            <w:t>T + 359 2 9861574 +359 2 9861618</w:t>
          </w:r>
        </w:p>
        <w:p w:rsidR="004867BE" w:rsidRPr="00307CF4" w:rsidRDefault="004867BE" w:rsidP="004867BE">
          <w:pPr>
            <w:pStyle w:val="Footer"/>
            <w:spacing w:after="0" w:line="190" w:lineRule="exact"/>
            <w:rPr>
              <w:color w:val="009999"/>
              <w:sz w:val="16"/>
              <w:lang w:val="fr-FR"/>
            </w:rPr>
          </w:pPr>
          <w:r w:rsidRPr="00307CF4">
            <w:rPr>
              <w:color w:val="009999"/>
              <w:sz w:val="16"/>
              <w:lang w:val="fr-FR"/>
            </w:rPr>
            <w:t>F + 359 2 9817346</w:t>
          </w:r>
        </w:p>
        <w:p w:rsidR="004867BE" w:rsidRPr="00307CF4" w:rsidRDefault="004867BE" w:rsidP="004867BE">
          <w:pPr>
            <w:pStyle w:val="Footer"/>
            <w:spacing w:after="0" w:line="190" w:lineRule="exact"/>
            <w:rPr>
              <w:b/>
              <w:color w:val="009999"/>
              <w:sz w:val="16"/>
              <w:lang w:val="fr-FR"/>
            </w:rPr>
          </w:pPr>
          <w:r w:rsidRPr="00307CF4">
            <w:rPr>
              <w:color w:val="009999"/>
              <w:sz w:val="16"/>
              <w:lang w:val="fr-FR"/>
            </w:rPr>
            <w:t>sofia@ice.it  www.ice.gov.it</w:t>
          </w:r>
        </w:p>
        <w:p w:rsidR="004867BE" w:rsidRPr="00307CF4" w:rsidRDefault="004867BE" w:rsidP="004867BE">
          <w:pPr>
            <w:pStyle w:val="Footer"/>
            <w:spacing w:after="0" w:line="190" w:lineRule="exact"/>
            <w:rPr>
              <w:b/>
              <w:color w:val="009999"/>
              <w:sz w:val="16"/>
              <w:lang w:val="fr-FR"/>
            </w:rPr>
          </w:pPr>
        </w:p>
      </w:tc>
      <w:tc>
        <w:tcPr>
          <w:tcW w:w="4961" w:type="dxa"/>
        </w:tcPr>
        <w:p w:rsidR="004867BE" w:rsidRPr="00307CF4" w:rsidRDefault="004867BE" w:rsidP="004867BE">
          <w:pPr>
            <w:pStyle w:val="Footer"/>
            <w:spacing w:after="0" w:line="240" w:lineRule="auto"/>
            <w:rPr>
              <w:b/>
              <w:color w:val="009999"/>
              <w:sz w:val="16"/>
            </w:rPr>
          </w:pPr>
          <w:r w:rsidRPr="00307CF4">
            <w:rPr>
              <w:b/>
              <w:color w:val="009999"/>
              <w:sz w:val="16"/>
            </w:rPr>
            <w:t xml:space="preserve">Agenzia per la promozione all’estero </w:t>
          </w:r>
          <w:proofErr w:type="gramStart"/>
          <w:r w:rsidRPr="00307CF4">
            <w:rPr>
              <w:b/>
              <w:color w:val="009999"/>
              <w:sz w:val="16"/>
            </w:rPr>
            <w:t>e</w:t>
          </w:r>
          <w:proofErr w:type="gramEnd"/>
        </w:p>
        <w:p w:rsidR="004867BE" w:rsidRPr="00307CF4" w:rsidRDefault="004867BE" w:rsidP="004867BE">
          <w:pPr>
            <w:pStyle w:val="Footer"/>
            <w:spacing w:after="0" w:line="240" w:lineRule="auto"/>
            <w:rPr>
              <w:color w:val="009999"/>
              <w:sz w:val="16"/>
            </w:rPr>
          </w:pPr>
          <w:proofErr w:type="gramStart"/>
          <w:r w:rsidRPr="00307CF4">
            <w:rPr>
              <w:b/>
              <w:color w:val="009999"/>
              <w:sz w:val="16"/>
            </w:rPr>
            <w:t>l’</w:t>
          </w:r>
          <w:proofErr w:type="gramEnd"/>
          <w:r w:rsidRPr="00307CF4">
            <w:rPr>
              <w:b/>
              <w:color w:val="009999"/>
              <w:sz w:val="16"/>
            </w:rPr>
            <w:t>internazionalizzazione delle imprese italiane</w:t>
          </w:r>
        </w:p>
        <w:p w:rsidR="004867BE" w:rsidRPr="00307CF4" w:rsidRDefault="004867BE" w:rsidP="004867BE">
          <w:pPr>
            <w:pStyle w:val="Footer"/>
            <w:spacing w:after="0" w:line="240" w:lineRule="auto"/>
            <w:rPr>
              <w:color w:val="009999"/>
              <w:sz w:val="16"/>
            </w:rPr>
          </w:pPr>
          <w:r w:rsidRPr="00307CF4">
            <w:rPr>
              <w:color w:val="009999"/>
              <w:sz w:val="16"/>
            </w:rPr>
            <w:t xml:space="preserve">via </w:t>
          </w:r>
          <w:proofErr w:type="spellStart"/>
          <w:r w:rsidRPr="00307CF4">
            <w:rPr>
              <w:color w:val="009999"/>
              <w:sz w:val="16"/>
            </w:rPr>
            <w:t>Liszt</w:t>
          </w:r>
          <w:proofErr w:type="spellEnd"/>
          <w:r w:rsidRPr="00307CF4">
            <w:rPr>
              <w:color w:val="009999"/>
              <w:sz w:val="16"/>
            </w:rPr>
            <w:t xml:space="preserve"> 21 - 00144 - Roma</w:t>
          </w:r>
        </w:p>
        <w:p w:rsidR="004867BE" w:rsidRPr="00307CF4" w:rsidRDefault="004867BE" w:rsidP="004867BE">
          <w:pPr>
            <w:pStyle w:val="Footer"/>
            <w:spacing w:after="0" w:line="240" w:lineRule="auto"/>
            <w:rPr>
              <w:color w:val="009999"/>
              <w:sz w:val="16"/>
            </w:rPr>
          </w:pPr>
          <w:r w:rsidRPr="00307CF4">
            <w:rPr>
              <w:color w:val="009999"/>
              <w:sz w:val="16"/>
            </w:rPr>
            <w:t xml:space="preserve">Partita IVA </w:t>
          </w:r>
          <w:r w:rsidRPr="00307CF4">
            <w:rPr>
              <w:color w:val="009999"/>
              <w:sz w:val="16"/>
              <w:lang w:val="bg-BG"/>
            </w:rPr>
            <w:t>12020391004</w:t>
          </w:r>
        </w:p>
        <w:p w:rsidR="004867BE" w:rsidRPr="00307CF4" w:rsidRDefault="004867BE" w:rsidP="004867BE">
          <w:pPr>
            <w:pStyle w:val="Footer"/>
            <w:spacing w:after="0" w:line="240" w:lineRule="auto"/>
            <w:rPr>
              <w:b/>
              <w:bCs/>
              <w:color w:val="009999"/>
              <w:sz w:val="14"/>
              <w:szCs w:val="14"/>
            </w:rPr>
          </w:pPr>
        </w:p>
      </w:tc>
    </w:tr>
  </w:tbl>
  <w:p w:rsidR="004867BE" w:rsidRDefault="004867BE" w:rsidP="004867BE">
    <w:pPr>
      <w:pStyle w:val="Footer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62" w:rsidRDefault="002A7662" w:rsidP="00EF0817">
      <w:pPr>
        <w:spacing w:after="0" w:line="240" w:lineRule="auto"/>
      </w:pPr>
      <w:r>
        <w:separator/>
      </w:r>
    </w:p>
  </w:footnote>
  <w:footnote w:type="continuationSeparator" w:id="0">
    <w:p w:rsidR="002A7662" w:rsidRDefault="002A7662" w:rsidP="00EF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BE" w:rsidRDefault="004867BE">
    <w:pPr>
      <w:pStyle w:val="Header"/>
      <w:rPr>
        <w:lang w:val="bg-BG" w:eastAsia="bg-BG"/>
      </w:rPr>
    </w:pPr>
    <w:r w:rsidRPr="00DB432A"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-20320</wp:posOffset>
          </wp:positionV>
          <wp:extent cx="1262380" cy="762635"/>
          <wp:effectExtent l="19050" t="0" r="0" b="0"/>
          <wp:wrapSquare wrapText="bothSides"/>
          <wp:docPr id="2" name="Picture 1" descr="LOGO JPG 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PG 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67BE" w:rsidRDefault="004867BE">
    <w:pPr>
      <w:pStyle w:val="Header"/>
    </w:pPr>
  </w:p>
  <w:p w:rsidR="004867BE" w:rsidRDefault="004867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BE" w:rsidRDefault="004867BE">
    <w:pPr>
      <w:pStyle w:val="Header"/>
      <w:rPr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-5715</wp:posOffset>
          </wp:positionV>
          <wp:extent cx="1248410" cy="762635"/>
          <wp:effectExtent l="19050" t="0" r="8890" b="0"/>
          <wp:wrapSquare wrapText="bothSides"/>
          <wp:docPr id="11" name="Picture 1" descr="LOGO JPG 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PG 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67BE" w:rsidRDefault="004867BE">
    <w:pPr>
      <w:pStyle w:val="Header"/>
    </w:pPr>
  </w:p>
  <w:p w:rsidR="004867BE" w:rsidRDefault="004867BE">
    <w:pPr>
      <w:tabs>
        <w:tab w:val="left" w:pos="1560"/>
      </w:tabs>
      <w:spacing w:after="0" w:line="190" w:lineRule="exact"/>
    </w:pPr>
  </w:p>
  <w:p w:rsidR="004867BE" w:rsidRPr="00307CF4" w:rsidRDefault="004867BE" w:rsidP="004867BE">
    <w:pPr>
      <w:tabs>
        <w:tab w:val="left" w:pos="0"/>
      </w:tabs>
      <w:spacing w:after="0" w:line="240" w:lineRule="auto"/>
      <w:rPr>
        <w:color w:val="009999"/>
        <w:sz w:val="14"/>
        <w:szCs w:val="14"/>
      </w:rPr>
    </w:pPr>
    <w:r w:rsidRPr="00307CF4">
      <w:rPr>
        <w:color w:val="009999"/>
        <w:sz w:val="14"/>
        <w:szCs w:val="14"/>
      </w:rPr>
      <w:t xml:space="preserve">Sezione per la </w:t>
    </w:r>
    <w:proofErr w:type="gramStart"/>
    <w:r w:rsidRPr="00307CF4">
      <w:rPr>
        <w:color w:val="009999"/>
        <w:sz w:val="14"/>
        <w:szCs w:val="14"/>
      </w:rPr>
      <w:t>Promozione</w:t>
    </w:r>
    <w:proofErr w:type="gramEnd"/>
    <w:r w:rsidRPr="00307CF4">
      <w:rPr>
        <w:color w:val="009999"/>
        <w:sz w:val="14"/>
        <w:szCs w:val="14"/>
      </w:rPr>
      <w:t xml:space="preserve"> degli Scambi</w:t>
    </w:r>
  </w:p>
  <w:p w:rsidR="004867BE" w:rsidRPr="00307CF4" w:rsidRDefault="004867BE" w:rsidP="004867BE">
    <w:pPr>
      <w:tabs>
        <w:tab w:val="left" w:pos="0"/>
      </w:tabs>
      <w:spacing w:after="0" w:line="240" w:lineRule="auto"/>
      <w:rPr>
        <w:color w:val="009999"/>
        <w:sz w:val="14"/>
        <w:szCs w:val="14"/>
      </w:rPr>
    </w:pPr>
    <w:r w:rsidRPr="00307CF4">
      <w:rPr>
        <w:color w:val="009999"/>
        <w:sz w:val="14"/>
        <w:szCs w:val="14"/>
      </w:rPr>
      <w:t>dell’Ambasciata d’Italia</w:t>
    </w:r>
    <w:r w:rsidRPr="00307CF4">
      <w:rPr>
        <w:color w:val="009999"/>
        <w:sz w:val="14"/>
        <w:szCs w:val="14"/>
      </w:rPr>
      <w:br/>
      <w:t>Ufficio di Sofia</w:t>
    </w:r>
  </w:p>
  <w:p w:rsidR="004867BE" w:rsidRDefault="004867BE">
    <w:pPr>
      <w:spacing w:after="0"/>
      <w:rPr>
        <w:color w:val="008080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276"/>
    <w:multiLevelType w:val="hybridMultilevel"/>
    <w:tmpl w:val="0A5CD968"/>
    <w:lvl w:ilvl="0" w:tplc="89040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C0C8E"/>
    <w:multiLevelType w:val="hybridMultilevel"/>
    <w:tmpl w:val="14FC732A"/>
    <w:lvl w:ilvl="0" w:tplc="8338725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3219D"/>
    <w:multiLevelType w:val="multilevel"/>
    <w:tmpl w:val="3C0016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C9E"/>
    <w:rsid w:val="00070F63"/>
    <w:rsid w:val="00084B3D"/>
    <w:rsid w:val="00123D6D"/>
    <w:rsid w:val="001C5235"/>
    <w:rsid w:val="001E000C"/>
    <w:rsid w:val="00240C34"/>
    <w:rsid w:val="00244CED"/>
    <w:rsid w:val="00263BBB"/>
    <w:rsid w:val="002A7662"/>
    <w:rsid w:val="00312954"/>
    <w:rsid w:val="003179B5"/>
    <w:rsid w:val="003C49BB"/>
    <w:rsid w:val="00440EB2"/>
    <w:rsid w:val="00454DA4"/>
    <w:rsid w:val="004867BE"/>
    <w:rsid w:val="004B6583"/>
    <w:rsid w:val="00523CCD"/>
    <w:rsid w:val="00547EC2"/>
    <w:rsid w:val="005C0B2D"/>
    <w:rsid w:val="00642764"/>
    <w:rsid w:val="006D0455"/>
    <w:rsid w:val="00744077"/>
    <w:rsid w:val="00756C06"/>
    <w:rsid w:val="00820822"/>
    <w:rsid w:val="00825DAD"/>
    <w:rsid w:val="008654A6"/>
    <w:rsid w:val="00874AB8"/>
    <w:rsid w:val="00912617"/>
    <w:rsid w:val="0095749F"/>
    <w:rsid w:val="009D68E7"/>
    <w:rsid w:val="00A154D7"/>
    <w:rsid w:val="00A46C9E"/>
    <w:rsid w:val="00AE2640"/>
    <w:rsid w:val="00B4656B"/>
    <w:rsid w:val="00B67348"/>
    <w:rsid w:val="00B84446"/>
    <w:rsid w:val="00B945B4"/>
    <w:rsid w:val="00B94C70"/>
    <w:rsid w:val="00C25A01"/>
    <w:rsid w:val="00C50D73"/>
    <w:rsid w:val="00CC74DF"/>
    <w:rsid w:val="00E37FEF"/>
    <w:rsid w:val="00E604E7"/>
    <w:rsid w:val="00E927EF"/>
    <w:rsid w:val="00EF0817"/>
    <w:rsid w:val="00F40EEF"/>
    <w:rsid w:val="00F54358"/>
    <w:rsid w:val="00FE7E77"/>
    <w:rsid w:val="00FF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3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C9E"/>
    <w:pPr>
      <w:tabs>
        <w:tab w:val="left" w:pos="4820"/>
      </w:tabs>
      <w:suppressAutoHyphens/>
      <w:spacing w:after="280" w:line="280" w:lineRule="exact"/>
    </w:pPr>
    <w:rPr>
      <w:rFonts w:eastAsia="Times New Roman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6C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6C9E"/>
    <w:rPr>
      <w:rFonts w:eastAsia="Times New Roman"/>
      <w:szCs w:val="24"/>
      <w:lang w:val="it-IT" w:eastAsia="zh-CN"/>
    </w:rPr>
  </w:style>
  <w:style w:type="paragraph" w:styleId="Footer">
    <w:name w:val="footer"/>
    <w:basedOn w:val="Normal"/>
    <w:link w:val="FooterChar"/>
    <w:uiPriority w:val="99"/>
    <w:rsid w:val="00A46C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C9E"/>
    <w:rPr>
      <w:rFonts w:eastAsia="Times New Roman"/>
      <w:szCs w:val="24"/>
      <w:lang w:val="it-IT" w:eastAsia="zh-CN"/>
    </w:rPr>
  </w:style>
  <w:style w:type="table" w:styleId="TableGrid">
    <w:name w:val="Table Grid"/>
    <w:basedOn w:val="TableNormal"/>
    <w:uiPriority w:val="59"/>
    <w:rsid w:val="00A46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ен текст (4)"/>
    <w:basedOn w:val="DefaultParagraphFont"/>
    <w:rsid w:val="00A4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a">
    <w:name w:val="Заглавие на таблица"/>
    <w:basedOn w:val="DefaultParagraphFont"/>
    <w:rsid w:val="00A4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imesNewRoman105pt">
    <w:name w:val="Основен текст (2) + Times New Roman;10;5 pt"/>
    <w:basedOn w:val="DefaultParagraphFont"/>
    <w:rsid w:val="00A46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imesNewRoman105pt0">
    <w:name w:val="Основен текст (2) + Times New Roman;10;5 pt;Удебелен"/>
    <w:basedOn w:val="DefaultParagraphFont"/>
    <w:rsid w:val="00A4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Основен текст (2)_"/>
    <w:basedOn w:val="DefaultParagraphFont"/>
    <w:link w:val="20"/>
    <w:rsid w:val="00A46C9E"/>
    <w:rPr>
      <w:rFonts w:eastAsia="Arial"/>
      <w:sz w:val="14"/>
      <w:szCs w:val="14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46C9E"/>
    <w:pPr>
      <w:widowControl w:val="0"/>
      <w:shd w:val="clear" w:color="auto" w:fill="FFFFFF"/>
      <w:tabs>
        <w:tab w:val="clear" w:pos="4820"/>
      </w:tabs>
      <w:suppressAutoHyphens w:val="0"/>
      <w:spacing w:after="0" w:line="0" w:lineRule="atLeast"/>
    </w:pPr>
    <w:rPr>
      <w:rFonts w:eastAsia="Arial"/>
      <w:sz w:val="14"/>
      <w:szCs w:val="14"/>
      <w:lang w:val="bg-BG" w:eastAsia="en-US"/>
    </w:rPr>
  </w:style>
  <w:style w:type="character" w:customStyle="1" w:styleId="21">
    <w:name w:val="Заглавие #2"/>
    <w:basedOn w:val="DefaultParagraphFont"/>
    <w:rsid w:val="00A4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">
    <w:name w:val="Основен текст (5)_"/>
    <w:basedOn w:val="DefaultParagraphFont"/>
    <w:link w:val="50"/>
    <w:rsid w:val="00A46C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ен текст (5)"/>
    <w:basedOn w:val="Normal"/>
    <w:link w:val="5"/>
    <w:rsid w:val="00A46C9E"/>
    <w:pPr>
      <w:widowControl w:val="0"/>
      <w:shd w:val="clear" w:color="auto" w:fill="FFFFFF"/>
      <w:tabs>
        <w:tab w:val="clear" w:pos="4820"/>
      </w:tabs>
      <w:suppressAutoHyphens w:val="0"/>
      <w:spacing w:before="120" w:after="0" w:line="562" w:lineRule="exact"/>
      <w:jc w:val="both"/>
    </w:pPr>
    <w:rPr>
      <w:rFonts w:ascii="Times New Roman" w:hAnsi="Times New Roman" w:cs="Times New Roman"/>
      <w:sz w:val="21"/>
      <w:szCs w:val="21"/>
      <w:lang w:val="bg-BG" w:eastAsia="en-US"/>
    </w:rPr>
  </w:style>
  <w:style w:type="character" w:customStyle="1" w:styleId="7">
    <w:name w:val="Основен текст (7)"/>
    <w:basedOn w:val="DefaultParagraphFont"/>
    <w:rsid w:val="00A4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">
    <w:name w:val="Основен текст (5) + Разредка 1 pt"/>
    <w:basedOn w:val="5"/>
    <w:rsid w:val="00A46C9E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single"/>
      <w:lang w:val="fr-FR" w:eastAsia="fr-FR" w:bidi="fr-FR"/>
    </w:rPr>
  </w:style>
  <w:style w:type="character" w:customStyle="1" w:styleId="22">
    <w:name w:val="Заглавие на таблица (2)_"/>
    <w:basedOn w:val="DefaultParagraphFont"/>
    <w:link w:val="23"/>
    <w:rsid w:val="00A46C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Заглавие на таблица (2)"/>
    <w:basedOn w:val="Normal"/>
    <w:link w:val="22"/>
    <w:rsid w:val="00A46C9E"/>
    <w:pPr>
      <w:widowControl w:val="0"/>
      <w:shd w:val="clear" w:color="auto" w:fill="FFFFFF"/>
      <w:tabs>
        <w:tab w:val="clear" w:pos="4820"/>
      </w:tabs>
      <w:suppressAutoHyphens w:val="0"/>
      <w:spacing w:after="0" w:line="0" w:lineRule="atLeast"/>
    </w:pPr>
    <w:rPr>
      <w:rFonts w:ascii="Times New Roman" w:hAnsi="Times New Roman" w:cs="Times New Roman"/>
      <w:sz w:val="21"/>
      <w:szCs w:val="21"/>
      <w:lang w:val="bg-BG" w:eastAsia="en-US"/>
    </w:rPr>
  </w:style>
  <w:style w:type="character" w:customStyle="1" w:styleId="2TimesNewRoman105pt1pt">
    <w:name w:val="Основен текст (2) + Times New Roman;10;5 pt;Разредка 1 pt"/>
    <w:basedOn w:val="2"/>
    <w:rsid w:val="00A46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6C9E"/>
    <w:pPr>
      <w:tabs>
        <w:tab w:val="clear" w:pos="48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6C9E"/>
    <w:rPr>
      <w:rFonts w:ascii="Courier New" w:eastAsia="Times New Roman" w:hAnsi="Courier New" w:cs="Courier New"/>
      <w:szCs w:val="20"/>
      <w:lang w:val="it-IT" w:eastAsia="it-IT"/>
    </w:rPr>
  </w:style>
  <w:style w:type="character" w:customStyle="1" w:styleId="tlid-translation">
    <w:name w:val="tlid-translation"/>
    <w:basedOn w:val="DefaultParagraphFont"/>
    <w:rsid w:val="00263BBB"/>
  </w:style>
  <w:style w:type="character" w:styleId="Hyperlink">
    <w:name w:val="Hyperlink"/>
    <w:basedOn w:val="DefaultParagraphFont"/>
    <w:uiPriority w:val="99"/>
    <w:unhideWhenUsed/>
    <w:rsid w:val="00263B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7BE"/>
    <w:pPr>
      <w:tabs>
        <w:tab w:val="clear" w:pos="4820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4</cp:revision>
  <cp:lastPrinted>2019-02-13T10:26:00Z</cp:lastPrinted>
  <dcterms:created xsi:type="dcterms:W3CDTF">2019-02-13T10:46:00Z</dcterms:created>
  <dcterms:modified xsi:type="dcterms:W3CDTF">2019-02-14T09:27:00Z</dcterms:modified>
</cp:coreProperties>
</file>