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A44B" w14:textId="7C10A322" w:rsidR="00BD4E6B" w:rsidRPr="00834FAA" w:rsidRDefault="00F04B34" w:rsidP="00F04B34">
      <w:pPr>
        <w:jc w:val="center"/>
        <w:rPr>
          <w:b/>
          <w:bCs/>
          <w:sz w:val="22"/>
          <w:szCs w:val="24"/>
        </w:rPr>
      </w:pPr>
      <w:bookmarkStart w:id="0" w:name="_GoBack"/>
      <w:bookmarkEnd w:id="0"/>
      <w:r w:rsidRPr="00834FAA">
        <w:rPr>
          <w:rFonts w:hint="eastAsia"/>
          <w:b/>
          <w:bCs/>
          <w:sz w:val="22"/>
          <w:szCs w:val="24"/>
        </w:rPr>
        <w:t>G</w:t>
      </w:r>
      <w:r w:rsidR="00834FAA" w:rsidRPr="00834FAA">
        <w:rPr>
          <w:b/>
          <w:bCs/>
          <w:sz w:val="22"/>
          <w:szCs w:val="24"/>
        </w:rPr>
        <w:t>uidelines for Warehousing</w:t>
      </w:r>
    </w:p>
    <w:p w14:paraId="4FE28550" w14:textId="402132EB" w:rsidR="00F04B34" w:rsidRDefault="00F04B34"/>
    <w:p w14:paraId="54AB2794" w14:textId="69F1C093" w:rsidR="00F04B34" w:rsidRPr="00BD4300" w:rsidRDefault="00BD4300" w:rsidP="00F04B3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BD4300">
        <w:rPr>
          <w:rFonts w:hint="eastAsia"/>
          <w:b/>
          <w:bCs/>
        </w:rPr>
        <w:t>T</w:t>
      </w:r>
      <w:r w:rsidRPr="00BD4300">
        <w:rPr>
          <w:b/>
          <w:bCs/>
        </w:rPr>
        <w:t xml:space="preserve">he </w:t>
      </w:r>
      <w:r w:rsidR="009C367C" w:rsidRPr="00BD4300">
        <w:rPr>
          <w:b/>
          <w:bCs/>
        </w:rPr>
        <w:t xml:space="preserve">Selection of </w:t>
      </w:r>
      <w:r w:rsidR="00AD6824" w:rsidRPr="00BD4300">
        <w:rPr>
          <w:b/>
          <w:bCs/>
        </w:rPr>
        <w:t>W</w:t>
      </w:r>
      <w:r w:rsidR="009C367C" w:rsidRPr="00BD4300">
        <w:rPr>
          <w:b/>
          <w:bCs/>
        </w:rPr>
        <w:t xml:space="preserve">arehousing </w:t>
      </w:r>
      <w:r w:rsidR="00AD6824" w:rsidRPr="00BD4300">
        <w:rPr>
          <w:b/>
          <w:bCs/>
        </w:rPr>
        <w:t>G</w:t>
      </w:r>
      <w:r w:rsidR="009C367C" w:rsidRPr="00BD4300">
        <w:rPr>
          <w:b/>
          <w:bCs/>
        </w:rPr>
        <w:t>oods</w:t>
      </w:r>
    </w:p>
    <w:p w14:paraId="250662EB" w14:textId="5F2385F2" w:rsidR="009C367C" w:rsidRDefault="00C406F5" w:rsidP="00C406F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</w:t>
      </w:r>
      <w:r w:rsidR="009C367C">
        <w:t>articipating company provides information of the products to be sold in a form which is provided by GECL Korea.</w:t>
      </w:r>
    </w:p>
    <w:p w14:paraId="0A8C7299" w14:textId="2093C18C" w:rsidR="00EA4618" w:rsidRDefault="00EA4618" w:rsidP="006B4E35">
      <w:pPr>
        <w:pStyle w:val="a3"/>
        <w:numPr>
          <w:ilvl w:val="0"/>
          <w:numId w:val="2"/>
        </w:numPr>
        <w:ind w:leftChars="0"/>
      </w:pPr>
      <w:r>
        <w:t>GECL Korea consult</w:t>
      </w:r>
      <w:r w:rsidR="00834FAA">
        <w:t>s</w:t>
      </w:r>
      <w:r>
        <w:t xml:space="preserve"> the company about the goods list </w:t>
      </w:r>
      <w:r>
        <w:rPr>
          <w:rFonts w:hint="eastAsia"/>
        </w:rPr>
        <w:t>p</w:t>
      </w:r>
      <w:r>
        <w:t>rovided by the company</w:t>
      </w:r>
      <w:r w:rsidR="00834FAA">
        <w:t xml:space="preserve"> and whether they are suitable for Korean market or not.</w:t>
      </w:r>
    </w:p>
    <w:p w14:paraId="15AF42F8" w14:textId="11E2DD2E" w:rsidR="00F04B34" w:rsidRDefault="00EA4618" w:rsidP="00017BAB">
      <w:pPr>
        <w:pStyle w:val="a3"/>
        <w:numPr>
          <w:ilvl w:val="0"/>
          <w:numId w:val="2"/>
        </w:numPr>
        <w:ind w:leftChars="0"/>
      </w:pPr>
      <w:r w:rsidRPr="00EA4618">
        <w:t>Participa</w:t>
      </w:r>
      <w:r>
        <w:t>ting</w:t>
      </w:r>
      <w:r w:rsidRPr="00EA4618">
        <w:t xml:space="preserve"> compan</w:t>
      </w:r>
      <w:r>
        <w:t>y</w:t>
      </w:r>
      <w:r w:rsidRPr="00EA4618">
        <w:t xml:space="preserve"> and </w:t>
      </w:r>
      <w:r>
        <w:t>GEC</w:t>
      </w:r>
      <w:r w:rsidRPr="00EA4618">
        <w:t xml:space="preserve">L Korea discuss and finalize the products to be sold and the quantity to be </w:t>
      </w:r>
      <w:r>
        <w:t>stocked</w:t>
      </w:r>
      <w:r w:rsidRPr="00EA4618">
        <w:t xml:space="preserve"> </w:t>
      </w:r>
      <w:r>
        <w:t xml:space="preserve">initially </w:t>
      </w:r>
      <w:r w:rsidRPr="00EA4618">
        <w:t>after considering the expiration date, salability, and sales forecast.</w:t>
      </w:r>
    </w:p>
    <w:p w14:paraId="474BF498" w14:textId="77777777" w:rsidR="00981798" w:rsidRDefault="00981798" w:rsidP="00981798">
      <w:pPr>
        <w:pStyle w:val="a3"/>
        <w:ind w:leftChars="0" w:left="1120"/>
      </w:pPr>
    </w:p>
    <w:p w14:paraId="00AC24F1" w14:textId="4911C5E1" w:rsidR="00B26453" w:rsidRPr="00BD4300" w:rsidRDefault="00B26453" w:rsidP="00B26453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BD4300">
        <w:rPr>
          <w:rFonts w:hint="eastAsia"/>
          <w:b/>
          <w:bCs/>
        </w:rPr>
        <w:t>T</w:t>
      </w:r>
      <w:r w:rsidRPr="00BD4300">
        <w:rPr>
          <w:b/>
          <w:bCs/>
        </w:rPr>
        <w:t>he Point of Sales</w:t>
      </w:r>
    </w:p>
    <w:p w14:paraId="2DA5E942" w14:textId="179C08D2" w:rsidR="00CF2375" w:rsidRDefault="00CF2375" w:rsidP="004532F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T</w:t>
      </w:r>
      <w:r>
        <w:t xml:space="preserve">he point of sales starts after the products to be sold being stocked in German warehouse. It is because the products that customer ordered have to </w:t>
      </w:r>
      <w:r w:rsidR="00B26453">
        <w:t>be sent</w:t>
      </w:r>
      <w:r>
        <w:t xml:space="preserve"> immediately upon the order.</w:t>
      </w:r>
    </w:p>
    <w:p w14:paraId="71BCF3AA" w14:textId="089BB59C" w:rsidR="0092325D" w:rsidRDefault="00451754" w:rsidP="00B26453">
      <w:pPr>
        <w:pStyle w:val="a3"/>
        <w:numPr>
          <w:ilvl w:val="0"/>
          <w:numId w:val="5"/>
        </w:numPr>
        <w:ind w:leftChars="0"/>
      </w:pPr>
      <w:r w:rsidRPr="00451754">
        <w:t>Products that are not stocked in the warehouse cannot be sold, and even if they are sold out after</w:t>
      </w:r>
      <w:r w:rsidR="00B26453">
        <w:t xml:space="preserve"> the </w:t>
      </w:r>
      <w:r w:rsidRPr="00451754">
        <w:t xml:space="preserve">sale, </w:t>
      </w:r>
      <w:r>
        <w:t xml:space="preserve">the </w:t>
      </w:r>
      <w:r w:rsidRPr="00451754">
        <w:t>sales</w:t>
      </w:r>
      <w:r w:rsidR="00B26453">
        <w:t xml:space="preserve"> of the products which are sold out</w:t>
      </w:r>
      <w:r w:rsidRPr="00451754">
        <w:t xml:space="preserve"> shall be suspended until re-stocking.</w:t>
      </w:r>
    </w:p>
    <w:p w14:paraId="5892C6D6" w14:textId="77777777" w:rsidR="00981798" w:rsidRPr="0092325D" w:rsidRDefault="00981798" w:rsidP="00981798">
      <w:pPr>
        <w:pStyle w:val="a3"/>
        <w:ind w:leftChars="0" w:left="1120"/>
      </w:pPr>
    </w:p>
    <w:p w14:paraId="47F7A36A" w14:textId="05A406E5" w:rsidR="00F04B34" w:rsidRDefault="00847861" w:rsidP="00F04B3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BD4300">
        <w:rPr>
          <w:b/>
          <w:bCs/>
        </w:rPr>
        <w:t xml:space="preserve">Transportation from Italy to German </w:t>
      </w:r>
      <w:r w:rsidR="00CF2375" w:rsidRPr="00BD4300">
        <w:rPr>
          <w:b/>
          <w:bCs/>
        </w:rPr>
        <w:t>W</w:t>
      </w:r>
      <w:r w:rsidRPr="00BD4300">
        <w:rPr>
          <w:b/>
          <w:bCs/>
        </w:rPr>
        <w:t>arehouse</w:t>
      </w:r>
    </w:p>
    <w:p w14:paraId="65EA7C37" w14:textId="7C7832DE" w:rsidR="00706961" w:rsidRPr="00706961" w:rsidRDefault="00706961" w:rsidP="00796334">
      <w:pPr>
        <w:pStyle w:val="a3"/>
        <w:numPr>
          <w:ilvl w:val="1"/>
          <w:numId w:val="1"/>
        </w:numPr>
        <w:ind w:leftChars="0"/>
      </w:pPr>
      <w:r w:rsidRPr="00706961">
        <w:t xml:space="preserve">Transportation of goods from Italy to the Frankfurt warehouse must be carried out directly by the participating companies. </w:t>
      </w:r>
    </w:p>
    <w:p w14:paraId="6532891D" w14:textId="4AF3E099" w:rsidR="00706961" w:rsidRPr="00706961" w:rsidRDefault="00706961" w:rsidP="00796334">
      <w:pPr>
        <w:pStyle w:val="a3"/>
        <w:numPr>
          <w:ilvl w:val="1"/>
          <w:numId w:val="1"/>
        </w:numPr>
        <w:ind w:leftChars="0"/>
      </w:pPr>
      <w:r w:rsidRPr="00706961">
        <w:t xml:space="preserve">Participating </w:t>
      </w:r>
      <w:r w:rsidRPr="00706961">
        <w:rPr>
          <w:rFonts w:hint="eastAsia"/>
        </w:rPr>
        <w:t>c</w:t>
      </w:r>
      <w:r w:rsidRPr="00706961">
        <w:t>ompany shall bear the cost of identifying the carrier and transporting it to the warehouse.</w:t>
      </w:r>
    </w:p>
    <w:p w14:paraId="13C63609" w14:textId="77777777" w:rsidR="0092325D" w:rsidRPr="00BD4300" w:rsidRDefault="0092325D" w:rsidP="0092325D">
      <w:pPr>
        <w:rPr>
          <w:b/>
          <w:bCs/>
        </w:rPr>
      </w:pPr>
    </w:p>
    <w:p w14:paraId="7C33C919" w14:textId="43A9311A" w:rsidR="0092325D" w:rsidRDefault="00847861" w:rsidP="0092325D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BD4300">
        <w:rPr>
          <w:rFonts w:hint="eastAsia"/>
          <w:b/>
          <w:bCs/>
        </w:rPr>
        <w:t>W</w:t>
      </w:r>
      <w:r w:rsidRPr="00BD4300">
        <w:rPr>
          <w:b/>
          <w:bCs/>
        </w:rPr>
        <w:t xml:space="preserve">arehousing </w:t>
      </w:r>
      <w:r w:rsidR="00621B35" w:rsidRPr="00BD4300">
        <w:rPr>
          <w:b/>
          <w:bCs/>
        </w:rPr>
        <w:t>C</w:t>
      </w:r>
      <w:r w:rsidRPr="00BD4300">
        <w:rPr>
          <w:b/>
          <w:bCs/>
        </w:rPr>
        <w:t>osts</w:t>
      </w:r>
    </w:p>
    <w:p w14:paraId="7B859BEA" w14:textId="77777777" w:rsidR="00796334" w:rsidRDefault="00796334" w:rsidP="00796334">
      <w:pPr>
        <w:pStyle w:val="a3"/>
        <w:numPr>
          <w:ilvl w:val="1"/>
          <w:numId w:val="1"/>
        </w:numPr>
        <w:ind w:leftChars="0"/>
      </w:pPr>
      <w:r w:rsidRPr="009C367C">
        <w:t xml:space="preserve">Each time the goods are stocked, </w:t>
      </w:r>
      <w:r>
        <w:t xml:space="preserve">the company </w:t>
      </w:r>
      <w:r w:rsidRPr="009C367C">
        <w:t xml:space="preserve">shall </w:t>
      </w:r>
      <w:r>
        <w:t>pay 34</w:t>
      </w:r>
      <w:r w:rsidRPr="009C367C">
        <w:t xml:space="preserve"> euros</w:t>
      </w:r>
      <w:r>
        <w:t xml:space="preserve"> for </w:t>
      </w:r>
      <w:r w:rsidRPr="009C367C">
        <w:t xml:space="preserve">the cost of storage and inspection. </w:t>
      </w:r>
    </w:p>
    <w:p w14:paraId="4C07056C" w14:textId="463E2179" w:rsidR="0010278A" w:rsidRDefault="00B26453" w:rsidP="0010278A">
      <w:pPr>
        <w:pStyle w:val="a3"/>
        <w:numPr>
          <w:ilvl w:val="1"/>
          <w:numId w:val="1"/>
        </w:numPr>
        <w:ind w:leftChars="0"/>
      </w:pPr>
      <w:r w:rsidRPr="009C367C">
        <w:t>34 euros are based on 1</w:t>
      </w:r>
      <w:r>
        <w:t xml:space="preserve"> CBM</w:t>
      </w:r>
      <w:r w:rsidRPr="009C367C">
        <w:t>. Even if the period</w:t>
      </w:r>
      <w:r>
        <w:t xml:space="preserve"> of storage</w:t>
      </w:r>
      <w:r w:rsidRPr="009C367C">
        <w:t xml:space="preserve"> is extended, no additional </w:t>
      </w:r>
      <w:r w:rsidRPr="009C367C">
        <w:lastRenderedPageBreak/>
        <w:t xml:space="preserve">fee is </w:t>
      </w:r>
      <w:r>
        <w:t>charged.</w:t>
      </w:r>
    </w:p>
    <w:p w14:paraId="5896E6AA" w14:textId="77777777" w:rsidR="00981798" w:rsidRDefault="00981798" w:rsidP="00981798"/>
    <w:p w14:paraId="0C4D79D0" w14:textId="77777777" w:rsidR="0010278A" w:rsidRDefault="0010278A" w:rsidP="0010278A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10278A">
        <w:rPr>
          <w:b/>
          <w:bCs/>
        </w:rPr>
        <w:t>Cond</w:t>
      </w:r>
      <w:r w:rsidR="00FB4AFE" w:rsidRPr="0010278A">
        <w:rPr>
          <w:b/>
          <w:bCs/>
        </w:rPr>
        <w:t xml:space="preserve">itions for </w:t>
      </w:r>
      <w:r w:rsidR="00621B35" w:rsidRPr="0010278A">
        <w:rPr>
          <w:b/>
          <w:bCs/>
        </w:rPr>
        <w:t>P</w:t>
      </w:r>
      <w:r w:rsidR="00FB4AFE" w:rsidRPr="0010278A">
        <w:rPr>
          <w:b/>
          <w:bCs/>
        </w:rPr>
        <w:t xml:space="preserve">acking at the </w:t>
      </w:r>
      <w:r w:rsidR="00621B35" w:rsidRPr="0010278A">
        <w:rPr>
          <w:b/>
          <w:bCs/>
        </w:rPr>
        <w:t>T</w:t>
      </w:r>
      <w:r w:rsidR="00FB4AFE" w:rsidRPr="0010278A">
        <w:rPr>
          <w:b/>
          <w:bCs/>
        </w:rPr>
        <w:t xml:space="preserve">ime of </w:t>
      </w:r>
      <w:r w:rsidR="00621B35" w:rsidRPr="0010278A">
        <w:rPr>
          <w:b/>
          <w:bCs/>
        </w:rPr>
        <w:t>W</w:t>
      </w:r>
      <w:r w:rsidR="00FB4AFE" w:rsidRPr="0010278A">
        <w:rPr>
          <w:b/>
          <w:bCs/>
        </w:rPr>
        <w:t>arehousing.</w:t>
      </w:r>
    </w:p>
    <w:p w14:paraId="77B68C97" w14:textId="41DABCD0" w:rsidR="00834FAA" w:rsidRDefault="00FB4AFE" w:rsidP="00834FAA">
      <w:pPr>
        <w:pStyle w:val="a3"/>
        <w:numPr>
          <w:ilvl w:val="1"/>
          <w:numId w:val="1"/>
        </w:numPr>
        <w:ind w:leftChars="0"/>
      </w:pPr>
      <w:r w:rsidRPr="0010278A">
        <w:rPr>
          <w:rFonts w:hint="eastAsia"/>
        </w:rPr>
        <w:t>T</w:t>
      </w:r>
      <w:r w:rsidRPr="0010278A">
        <w:t>he best condition when warehousing is pallet packaging, but it is possible to warehousing in</w:t>
      </w:r>
      <w:r w:rsidR="0010278A">
        <w:t xml:space="preserve"> </w:t>
      </w:r>
      <w:r w:rsidRPr="0010278A">
        <w:t>box</w:t>
      </w:r>
      <w:r w:rsidR="0010278A">
        <w:t xml:space="preserve"> unit</w:t>
      </w:r>
      <w:r w:rsidRPr="0010278A">
        <w:t>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4156"/>
        <w:gridCol w:w="4100"/>
      </w:tblGrid>
      <w:tr w:rsidR="00834FAA" w14:paraId="214344EC" w14:textId="77777777" w:rsidTr="00834FAA">
        <w:tc>
          <w:tcPr>
            <w:tcW w:w="4508" w:type="dxa"/>
          </w:tcPr>
          <w:p w14:paraId="38FED67A" w14:textId="6FE32B50" w:rsidR="00834FAA" w:rsidRDefault="00834FAA" w:rsidP="00834FAA">
            <w:pPr>
              <w:jc w:val="center"/>
            </w:pPr>
            <w:r w:rsidRPr="0010278A">
              <w:t>pallet packagi</w:t>
            </w:r>
            <w:r>
              <w:t>ng</w:t>
            </w:r>
          </w:p>
        </w:tc>
        <w:tc>
          <w:tcPr>
            <w:tcW w:w="4508" w:type="dxa"/>
          </w:tcPr>
          <w:p w14:paraId="2376D7D8" w14:textId="01240011" w:rsidR="00834FAA" w:rsidRDefault="00834FAA" w:rsidP="00834FAA">
            <w:pPr>
              <w:jc w:val="center"/>
            </w:pPr>
            <w:r>
              <w:t>packages in box unit</w:t>
            </w:r>
          </w:p>
        </w:tc>
      </w:tr>
      <w:tr w:rsidR="00834FAA" w14:paraId="7A746D35" w14:textId="77777777" w:rsidTr="00834FAA">
        <w:tc>
          <w:tcPr>
            <w:tcW w:w="4508" w:type="dxa"/>
          </w:tcPr>
          <w:p w14:paraId="2CB7E834" w14:textId="3D031EE6" w:rsidR="00834FAA" w:rsidRDefault="00834FAA" w:rsidP="00834FAA">
            <w:r>
              <w:rPr>
                <w:noProof/>
              </w:rPr>
              <w:drawing>
                <wp:inline distT="0" distB="0" distL="0" distR="0" wp14:anchorId="3BC529FB" wp14:editId="39140A99">
                  <wp:extent cx="2362200" cy="242379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098" cy="244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53DDE5" w14:textId="4CF57A65" w:rsidR="00834FAA" w:rsidRDefault="00834FAA" w:rsidP="00834F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55953" wp14:editId="10A7C136">
                  <wp:extent cx="2304385" cy="2406694"/>
                  <wp:effectExtent l="0" t="0" r="127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666" cy="242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5FBF9" w14:textId="77777777" w:rsidR="00834FAA" w:rsidRDefault="00834FAA" w:rsidP="00834FAA">
      <w:pPr>
        <w:ind w:left="760"/>
      </w:pPr>
    </w:p>
    <w:sectPr w:rsidR="00834F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443B" w14:textId="77777777" w:rsidR="00AA6FDB" w:rsidRDefault="00AA6FDB" w:rsidP="00847861">
      <w:pPr>
        <w:spacing w:after="0" w:line="240" w:lineRule="auto"/>
      </w:pPr>
      <w:r>
        <w:separator/>
      </w:r>
    </w:p>
  </w:endnote>
  <w:endnote w:type="continuationSeparator" w:id="0">
    <w:p w14:paraId="2763F19E" w14:textId="77777777" w:rsidR="00AA6FDB" w:rsidRDefault="00AA6FDB" w:rsidP="008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73A0" w14:textId="77777777" w:rsidR="00AA6FDB" w:rsidRDefault="00AA6FDB" w:rsidP="00847861">
      <w:pPr>
        <w:spacing w:after="0" w:line="240" w:lineRule="auto"/>
      </w:pPr>
      <w:r>
        <w:separator/>
      </w:r>
    </w:p>
  </w:footnote>
  <w:footnote w:type="continuationSeparator" w:id="0">
    <w:p w14:paraId="361E1854" w14:textId="77777777" w:rsidR="00AA6FDB" w:rsidRDefault="00AA6FDB" w:rsidP="0084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587"/>
    <w:multiLevelType w:val="hybridMultilevel"/>
    <w:tmpl w:val="417A5E82"/>
    <w:lvl w:ilvl="0" w:tplc="C2F6D18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9FA7BF6"/>
    <w:multiLevelType w:val="hybridMultilevel"/>
    <w:tmpl w:val="080C1644"/>
    <w:lvl w:ilvl="0" w:tplc="5ED481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365862"/>
    <w:multiLevelType w:val="hybridMultilevel"/>
    <w:tmpl w:val="5EEC0DBC"/>
    <w:lvl w:ilvl="0" w:tplc="C568C0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21A3098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3F8AF432">
      <w:start w:val="5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D611904"/>
    <w:multiLevelType w:val="hybridMultilevel"/>
    <w:tmpl w:val="FA369730"/>
    <w:lvl w:ilvl="0" w:tplc="68421CB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37237D2"/>
    <w:multiLevelType w:val="hybridMultilevel"/>
    <w:tmpl w:val="CBE237C4"/>
    <w:lvl w:ilvl="0" w:tplc="EB9A3AA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5AF751A"/>
    <w:multiLevelType w:val="hybridMultilevel"/>
    <w:tmpl w:val="970C38EE"/>
    <w:lvl w:ilvl="0" w:tplc="0E843938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599F7B49"/>
    <w:multiLevelType w:val="hybridMultilevel"/>
    <w:tmpl w:val="AA840D16"/>
    <w:lvl w:ilvl="0" w:tplc="C7F0DD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CF71B4F"/>
    <w:multiLevelType w:val="hybridMultilevel"/>
    <w:tmpl w:val="2780A62E"/>
    <w:lvl w:ilvl="0" w:tplc="1F3A673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6CFB2FC5"/>
    <w:multiLevelType w:val="hybridMultilevel"/>
    <w:tmpl w:val="F0E2B930"/>
    <w:lvl w:ilvl="0" w:tplc="DAB61B7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779311CC"/>
    <w:multiLevelType w:val="hybridMultilevel"/>
    <w:tmpl w:val="1EBC80D0"/>
    <w:lvl w:ilvl="0" w:tplc="66FA1C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34"/>
    <w:rsid w:val="00100D21"/>
    <w:rsid w:val="0010278A"/>
    <w:rsid w:val="002430BF"/>
    <w:rsid w:val="00451754"/>
    <w:rsid w:val="00621B35"/>
    <w:rsid w:val="006F04D7"/>
    <w:rsid w:val="00706961"/>
    <w:rsid w:val="0072057B"/>
    <w:rsid w:val="00796334"/>
    <w:rsid w:val="00834FAA"/>
    <w:rsid w:val="00847861"/>
    <w:rsid w:val="00906FD4"/>
    <w:rsid w:val="0092325D"/>
    <w:rsid w:val="00981798"/>
    <w:rsid w:val="009C367C"/>
    <w:rsid w:val="00AA6FDB"/>
    <w:rsid w:val="00AD6824"/>
    <w:rsid w:val="00B26453"/>
    <w:rsid w:val="00BD4300"/>
    <w:rsid w:val="00BD4E6B"/>
    <w:rsid w:val="00BD7EEE"/>
    <w:rsid w:val="00C406F5"/>
    <w:rsid w:val="00CA36A9"/>
    <w:rsid w:val="00CF2375"/>
    <w:rsid w:val="00EA4618"/>
    <w:rsid w:val="00EF0D0E"/>
    <w:rsid w:val="00F04B34"/>
    <w:rsid w:val="00F34260"/>
    <w:rsid w:val="00F7755A"/>
    <w:rsid w:val="00FB4AF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DF5FC8"/>
  <w15:chartTrackingRefBased/>
  <w15:docId w15:val="{2889898A-7538-4CA2-BD2F-700B8E9A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478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7861"/>
  </w:style>
  <w:style w:type="paragraph" w:styleId="a5">
    <w:name w:val="footer"/>
    <w:basedOn w:val="a"/>
    <w:link w:val="Char0"/>
    <w:uiPriority w:val="99"/>
    <w:unhideWhenUsed/>
    <w:rsid w:val="008478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7861"/>
  </w:style>
  <w:style w:type="table" w:styleId="a6">
    <w:name w:val="Table Grid"/>
    <w:basedOn w:val="a1"/>
    <w:uiPriority w:val="39"/>
    <w:rsid w:val="0083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gecl</dc:creator>
  <cp:keywords/>
  <dc:description/>
  <cp:lastModifiedBy>nicolela1</cp:lastModifiedBy>
  <cp:revision>2</cp:revision>
  <cp:lastPrinted>2020-08-07T06:49:00Z</cp:lastPrinted>
  <dcterms:created xsi:type="dcterms:W3CDTF">2020-08-10T02:24:00Z</dcterms:created>
  <dcterms:modified xsi:type="dcterms:W3CDTF">2020-08-10T02:24:00Z</dcterms:modified>
</cp:coreProperties>
</file>